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6C" w:rsidRPr="00A57AC1" w:rsidRDefault="00BF0E50" w:rsidP="00BA1675">
      <w:r>
        <w:t>Nätverk Westum</w:t>
      </w:r>
    </w:p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0C3A6C" w:rsidP="00BA1675"/>
    <w:p w:rsidR="000C3A6C" w:rsidRPr="00A57AC1" w:rsidRDefault="00A40EFD" w:rsidP="00BA1675">
      <w:r>
        <w:rPr>
          <w:rFonts w:ascii="Arial" w:hAnsi="Arial"/>
          <w:b/>
          <w:bCs/>
          <w:sz w:val="40"/>
          <w:szCs w:val="40"/>
        </w:rPr>
        <w:t>Verksamhetsplan</w:t>
      </w:r>
    </w:p>
    <w:p w:rsidR="000C3A6C" w:rsidRPr="00A57AC1" w:rsidRDefault="000C3A6C" w:rsidP="00BA1675"/>
    <w:p w:rsidR="00D84B38" w:rsidRDefault="00AE2E66" w:rsidP="00D84B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Nätverk Westum</w:t>
      </w:r>
    </w:p>
    <w:p w:rsidR="00D84B38" w:rsidRDefault="00D84B38" w:rsidP="00D84B38">
      <w:pPr>
        <w:rPr>
          <w:rFonts w:ascii="Arial" w:hAnsi="Arial" w:cs="Arial"/>
          <w:sz w:val="32"/>
          <w:szCs w:val="32"/>
        </w:rPr>
      </w:pPr>
    </w:p>
    <w:p w:rsidR="00D84B38" w:rsidRPr="00C60695" w:rsidRDefault="00D84B38" w:rsidP="00D84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Verksamhetsår 201</w:t>
      </w:r>
      <w:r w:rsidR="00F20E2C">
        <w:rPr>
          <w:rFonts w:ascii="Arial" w:hAnsi="Arial" w:cs="Arial"/>
          <w:sz w:val="28"/>
          <w:szCs w:val="28"/>
        </w:rPr>
        <w:t>6</w:t>
      </w:r>
    </w:p>
    <w:p w:rsidR="00927944" w:rsidRDefault="00927944" w:rsidP="00E256E0">
      <w:pPr>
        <w:rPr>
          <w:rFonts w:ascii="Arial" w:hAnsi="Arial" w:cs="Arial"/>
          <w:highlight w:val="darkMagenta"/>
        </w:rPr>
      </w:pPr>
    </w:p>
    <w:p w:rsidR="00927944" w:rsidRPr="00927944" w:rsidRDefault="00927944" w:rsidP="00E256E0">
      <w:pPr>
        <w:rPr>
          <w:rFonts w:ascii="Arial" w:hAnsi="Arial" w:cs="Arial"/>
          <w:highlight w:val="darkMagenta"/>
        </w:rPr>
      </w:pPr>
    </w:p>
    <w:tbl>
      <w:tblPr>
        <w:tblpPr w:leftFromText="142" w:rightFromText="142" w:vertAnchor="page" w:horzAnchor="page" w:tblpX="7321" w:tblpY="14176"/>
        <w:tblOverlap w:val="never"/>
        <w:tblW w:w="3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</w:tblGrid>
      <w:tr w:rsidR="00AC2C52" w:rsidRPr="00A57AC1" w:rsidTr="00215D08">
        <w:trPr>
          <w:cantSplit/>
        </w:trPr>
        <w:tc>
          <w:tcPr>
            <w:tcW w:w="3228" w:type="dxa"/>
          </w:tcPr>
          <w:p w:rsidR="00AC2C52" w:rsidRPr="00A57AC1" w:rsidRDefault="004A1EA7" w:rsidP="00215D08">
            <w:r>
              <w:rPr>
                <w:noProof/>
              </w:rPr>
              <w:lastRenderedPageBreak/>
              <w:drawing>
                <wp:inline distT="0" distB="0" distL="0" distR="0">
                  <wp:extent cx="857250" cy="962025"/>
                  <wp:effectExtent l="0" t="0" r="0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01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6CB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:rsidR="00A3022E" w:rsidRDefault="00A3022E" w:rsidP="00BA1675">
      <w:pPr>
        <w:rPr>
          <w:rFonts w:ascii="Arial" w:hAnsi="Arial"/>
          <w:b/>
          <w:bCs/>
          <w:sz w:val="36"/>
          <w:szCs w:val="36"/>
        </w:rPr>
      </w:pPr>
    </w:p>
    <w:p w:rsidR="00A3022E" w:rsidRDefault="00A3022E" w:rsidP="00BA1675">
      <w:pPr>
        <w:rPr>
          <w:rFonts w:ascii="Arial" w:hAnsi="Arial"/>
          <w:b/>
          <w:bCs/>
          <w:sz w:val="36"/>
          <w:szCs w:val="36"/>
        </w:rPr>
      </w:pPr>
    </w:p>
    <w:p w:rsidR="00A3022E" w:rsidRDefault="00A3022E" w:rsidP="00BA1675">
      <w:pPr>
        <w:rPr>
          <w:rFonts w:ascii="Arial" w:hAnsi="Arial"/>
          <w:b/>
          <w:bCs/>
          <w:sz w:val="36"/>
          <w:szCs w:val="36"/>
        </w:rPr>
      </w:pPr>
    </w:p>
    <w:p w:rsidR="00A3022E" w:rsidRDefault="00A3022E" w:rsidP="00BA1675">
      <w:pPr>
        <w:rPr>
          <w:rFonts w:ascii="Arial" w:hAnsi="Arial"/>
          <w:b/>
          <w:bCs/>
          <w:sz w:val="36"/>
          <w:szCs w:val="36"/>
        </w:rPr>
      </w:pPr>
    </w:p>
    <w:p w:rsidR="00A3022E" w:rsidRDefault="00A3022E" w:rsidP="00BA1675">
      <w:pPr>
        <w:rPr>
          <w:rFonts w:ascii="Arial" w:hAnsi="Arial"/>
          <w:b/>
          <w:bCs/>
          <w:sz w:val="36"/>
          <w:szCs w:val="36"/>
        </w:rPr>
      </w:pPr>
    </w:p>
    <w:p w:rsidR="00A3022E" w:rsidRDefault="00A3022E" w:rsidP="00BA1675">
      <w:pPr>
        <w:rPr>
          <w:rFonts w:ascii="Arial" w:hAnsi="Arial"/>
          <w:b/>
          <w:bCs/>
          <w:sz w:val="36"/>
          <w:szCs w:val="36"/>
        </w:rPr>
      </w:pPr>
    </w:p>
    <w:p w:rsidR="00A3022E" w:rsidRPr="00A57AC1" w:rsidRDefault="00A3022E" w:rsidP="00BA1675">
      <w:pPr>
        <w:rPr>
          <w:rFonts w:ascii="Arial" w:hAnsi="Arial"/>
          <w:b/>
          <w:bCs/>
          <w:sz w:val="36"/>
          <w:szCs w:val="36"/>
        </w:rPr>
      </w:pPr>
    </w:p>
    <w:tbl>
      <w:tblPr>
        <w:tblpPr w:leftFromText="141" w:rightFromText="141" w:vertAnchor="page" w:horzAnchor="page" w:tblpX="881" w:tblpY="699"/>
        <w:tblW w:w="0" w:type="auto"/>
        <w:tblLook w:val="01E0" w:firstRow="1" w:lastRow="1" w:firstColumn="1" w:lastColumn="1" w:noHBand="0" w:noVBand="0"/>
      </w:tblPr>
      <w:tblGrid>
        <w:gridCol w:w="7773"/>
      </w:tblGrid>
      <w:tr w:rsidR="004A26CB" w:rsidRPr="00A57AC1" w:rsidTr="00215D08">
        <w:tc>
          <w:tcPr>
            <w:tcW w:w="7913" w:type="dxa"/>
          </w:tcPr>
          <w:p w:rsidR="004A26CB" w:rsidRPr="00A57AC1" w:rsidRDefault="00AE2E66" w:rsidP="00215D08">
            <w:pPr>
              <w:pStyle w:val="Sidhuvud"/>
            </w:pPr>
            <w:r>
              <w:rPr>
                <w:noProof/>
              </w:rPr>
              <w:drawing>
                <wp:inline distT="0" distB="0" distL="0" distR="0">
                  <wp:extent cx="857250" cy="962025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01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:rsidR="004E4AAB" w:rsidRPr="00A57AC1" w:rsidRDefault="004E4AAB" w:rsidP="00BA1675">
      <w:pPr>
        <w:rPr>
          <w:rFonts w:ascii="Arial" w:hAnsi="Arial"/>
          <w:b/>
          <w:bCs/>
          <w:sz w:val="36"/>
          <w:szCs w:val="36"/>
        </w:rPr>
      </w:pPr>
    </w:p>
    <w:p w:rsidR="00D72139" w:rsidRDefault="00D7213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F5F73" w:rsidRPr="000028E0" w:rsidRDefault="004A1EA7" w:rsidP="00BA1675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lastRenderedPageBreak/>
        <w:t>Nätverk Westum</w:t>
      </w:r>
    </w:p>
    <w:p w:rsidR="00D84B38" w:rsidRPr="000028E0" w:rsidRDefault="00D84B38" w:rsidP="00BA1675">
      <w:pPr>
        <w:rPr>
          <w:rFonts w:ascii="Arial" w:hAnsi="Arial" w:cs="Arial"/>
          <w:b/>
          <w:sz w:val="24"/>
        </w:rPr>
      </w:pPr>
    </w:p>
    <w:p w:rsidR="00D84B38" w:rsidRPr="000028E0" w:rsidRDefault="004A1EA7" w:rsidP="000028E0">
      <w:pPr>
        <w:rPr>
          <w:b/>
          <w:i/>
          <w:sz w:val="24"/>
        </w:rPr>
      </w:pPr>
      <w:bookmarkStart w:id="0" w:name="_Toc320108100"/>
      <w:bookmarkStart w:id="1" w:name="_Toc320194598"/>
      <w:bookmarkStart w:id="2" w:name="_Toc320624561"/>
      <w:r>
        <w:rPr>
          <w:b/>
          <w:iCs/>
          <w:sz w:val="24"/>
        </w:rPr>
        <w:t>Ordförande</w:t>
      </w:r>
      <w:r w:rsidR="00D84B38" w:rsidRPr="000028E0">
        <w:rPr>
          <w:b/>
          <w:sz w:val="24"/>
        </w:rPr>
        <w:t>:</w:t>
      </w:r>
      <w:bookmarkEnd w:id="0"/>
      <w:bookmarkEnd w:id="1"/>
      <w:bookmarkEnd w:id="2"/>
      <w:r>
        <w:rPr>
          <w:b/>
          <w:sz w:val="24"/>
        </w:rPr>
        <w:t xml:space="preserve"> Anders Brunberg</w:t>
      </w:r>
      <w:r w:rsidR="00D84B38" w:rsidRPr="000028E0">
        <w:rPr>
          <w:b/>
          <w:sz w:val="24"/>
        </w:rPr>
        <w:tab/>
      </w:r>
    </w:p>
    <w:p w:rsidR="00D84B38" w:rsidRPr="000028E0" w:rsidRDefault="004A1EA7" w:rsidP="000028E0">
      <w:pPr>
        <w:rPr>
          <w:b/>
          <w:sz w:val="24"/>
        </w:rPr>
      </w:pPr>
      <w:bookmarkStart w:id="3" w:name="_Toc320108101"/>
      <w:bookmarkStart w:id="4" w:name="_Toc320194599"/>
      <w:bookmarkStart w:id="5" w:name="_Toc320624562"/>
      <w:r>
        <w:rPr>
          <w:b/>
          <w:sz w:val="24"/>
        </w:rPr>
        <w:t>Projektkoordinator</w:t>
      </w:r>
      <w:r w:rsidR="00D84B38" w:rsidRPr="000028E0">
        <w:rPr>
          <w:b/>
          <w:sz w:val="24"/>
        </w:rPr>
        <w:t xml:space="preserve">: </w:t>
      </w:r>
      <w:r>
        <w:rPr>
          <w:b/>
          <w:sz w:val="24"/>
        </w:rPr>
        <w:t>Linda</w:t>
      </w:r>
      <w:bookmarkEnd w:id="3"/>
      <w:bookmarkEnd w:id="4"/>
      <w:bookmarkEnd w:id="5"/>
      <w:r>
        <w:rPr>
          <w:b/>
          <w:sz w:val="24"/>
        </w:rPr>
        <w:t xml:space="preserve"> Blomberg</w:t>
      </w:r>
    </w:p>
    <w:p w:rsidR="00D84B38" w:rsidRPr="00A57AC1" w:rsidRDefault="00D84B38" w:rsidP="000028E0">
      <w:pPr>
        <w:rPr>
          <w:rFonts w:ascii="Arial" w:hAnsi="Arial" w:cs="Arial"/>
          <w:bCs/>
        </w:rPr>
      </w:pPr>
    </w:p>
    <w:p w:rsidR="004F5F73" w:rsidRPr="00A57AC1" w:rsidRDefault="004F5F73" w:rsidP="000028E0">
      <w:pPr>
        <w:rPr>
          <w:rFonts w:ascii="Arial" w:hAnsi="Arial" w:cs="Arial"/>
        </w:rPr>
      </w:pPr>
    </w:p>
    <w:p w:rsidR="00B46167" w:rsidRPr="00A57AC1" w:rsidRDefault="00B46167" w:rsidP="000028E0">
      <w:pPr>
        <w:rPr>
          <w:rFonts w:ascii="Arial" w:hAnsi="Arial" w:cs="Arial"/>
        </w:rPr>
      </w:pPr>
    </w:p>
    <w:p w:rsidR="00BC51B9" w:rsidRDefault="00927944" w:rsidP="00124421">
      <w:pPr>
        <w:rPr>
          <w:noProof/>
        </w:rPr>
      </w:pPr>
      <w:bookmarkStart w:id="6" w:name="_Toc320108102"/>
      <w:bookmarkStart w:id="7" w:name="_Toc320194600"/>
      <w:bookmarkStart w:id="8" w:name="_Toc320624563"/>
      <w:r w:rsidRPr="000028E0">
        <w:rPr>
          <w:rFonts w:ascii="Arial" w:hAnsi="Arial" w:cs="Arial"/>
          <w:b/>
          <w:sz w:val="24"/>
        </w:rPr>
        <w:t>INNEHÅLL</w:t>
      </w:r>
      <w:bookmarkEnd w:id="6"/>
      <w:bookmarkEnd w:id="7"/>
      <w:bookmarkEnd w:id="8"/>
      <w:r w:rsidR="00124421">
        <w:rPr>
          <w:rFonts w:ascii="Arial" w:hAnsi="Arial" w:cs="Arial"/>
          <w:b/>
          <w:bCs/>
          <w:iCs/>
          <w:sz w:val="24"/>
        </w:rPr>
        <w:fldChar w:fldCharType="begin"/>
      </w:r>
      <w:r w:rsidR="00124421">
        <w:rPr>
          <w:rFonts w:ascii="Arial" w:hAnsi="Arial" w:cs="Arial"/>
          <w:b/>
          <w:bCs/>
          <w:iCs/>
          <w:sz w:val="24"/>
        </w:rPr>
        <w:instrText xml:space="preserve"> TOC \o "1-1" \h \z \t "Rubrik 2;2;Rubrik 3;3;Rubrik 2 nr;2;Rubrik 3 nr;3" </w:instrText>
      </w:r>
      <w:r w:rsidR="00124421">
        <w:rPr>
          <w:rFonts w:ascii="Arial" w:hAnsi="Arial" w:cs="Arial"/>
          <w:b/>
          <w:bCs/>
          <w:iCs/>
          <w:sz w:val="24"/>
        </w:rPr>
        <w:fldChar w:fldCharType="separate"/>
      </w:r>
    </w:p>
    <w:p w:rsidR="00BC51B9" w:rsidRDefault="00906D0D">
      <w:pPr>
        <w:pStyle w:val="Innehll1"/>
        <w:rPr>
          <w:rFonts w:asciiTheme="minorHAnsi" w:eastAsiaTheme="minorEastAsia" w:hAnsiTheme="minorHAnsi" w:cstheme="minorBidi"/>
          <w:szCs w:val="22"/>
        </w:rPr>
      </w:pPr>
      <w:hyperlink w:anchor="_Toc382224220" w:history="1">
        <w:r w:rsidR="00BC51B9" w:rsidRPr="00785868">
          <w:rPr>
            <w:rStyle w:val="Hyperlnk"/>
          </w:rPr>
          <w:t>Övergripande mål</w:t>
        </w:r>
        <w:r w:rsidR="00BC51B9">
          <w:rPr>
            <w:webHidden/>
          </w:rPr>
          <w:tab/>
        </w:r>
        <w:r w:rsidR="00BC51B9">
          <w:rPr>
            <w:webHidden/>
          </w:rPr>
          <w:fldChar w:fldCharType="begin"/>
        </w:r>
        <w:r w:rsidR="00BC51B9">
          <w:rPr>
            <w:webHidden/>
          </w:rPr>
          <w:instrText xml:space="preserve"> PAGEREF _Toc382224220 \h </w:instrText>
        </w:r>
        <w:r w:rsidR="00BC51B9">
          <w:rPr>
            <w:webHidden/>
          </w:rPr>
        </w:r>
        <w:r w:rsidR="00BC51B9">
          <w:rPr>
            <w:webHidden/>
          </w:rPr>
          <w:fldChar w:fldCharType="separate"/>
        </w:r>
        <w:r w:rsidR="001E32AD">
          <w:rPr>
            <w:webHidden/>
          </w:rPr>
          <w:t>1</w:t>
        </w:r>
        <w:r w:rsidR="00BC51B9">
          <w:rPr>
            <w:webHidden/>
          </w:rPr>
          <w:fldChar w:fldCharType="end"/>
        </w:r>
      </w:hyperlink>
    </w:p>
    <w:p w:rsidR="00BC51B9" w:rsidRDefault="00906D0D">
      <w:pPr>
        <w:pStyle w:val="Innehll1"/>
        <w:rPr>
          <w:rFonts w:asciiTheme="minorHAnsi" w:eastAsiaTheme="minorEastAsia" w:hAnsiTheme="minorHAnsi" w:cstheme="minorBidi"/>
          <w:szCs w:val="22"/>
        </w:rPr>
      </w:pPr>
      <w:hyperlink w:anchor="_Toc382224221" w:history="1">
        <w:r w:rsidR="00BC51B9" w:rsidRPr="00785868">
          <w:rPr>
            <w:rStyle w:val="Hyperlnk"/>
          </w:rPr>
          <w:t>1.</w:t>
        </w:r>
        <w:r w:rsidR="00BC51B9">
          <w:rPr>
            <w:rFonts w:asciiTheme="minorHAnsi" w:eastAsiaTheme="minorEastAsia" w:hAnsiTheme="minorHAnsi" w:cstheme="minorBidi"/>
            <w:szCs w:val="22"/>
          </w:rPr>
          <w:tab/>
        </w:r>
        <w:r w:rsidR="00BC51B9" w:rsidRPr="00785868">
          <w:rPr>
            <w:rStyle w:val="Hyperlnk"/>
          </w:rPr>
          <w:t>Strategisk kompetensförsörjning</w:t>
        </w:r>
        <w:r w:rsidR="00BC51B9">
          <w:rPr>
            <w:webHidden/>
          </w:rPr>
          <w:tab/>
        </w:r>
        <w:r w:rsidR="00BC51B9">
          <w:rPr>
            <w:webHidden/>
          </w:rPr>
          <w:fldChar w:fldCharType="begin"/>
        </w:r>
        <w:r w:rsidR="00BC51B9">
          <w:rPr>
            <w:webHidden/>
          </w:rPr>
          <w:instrText xml:space="preserve"> PAGEREF _Toc382224221 \h </w:instrText>
        </w:r>
        <w:r w:rsidR="00BC51B9">
          <w:rPr>
            <w:webHidden/>
          </w:rPr>
        </w:r>
        <w:r w:rsidR="00BC51B9">
          <w:rPr>
            <w:webHidden/>
          </w:rPr>
          <w:fldChar w:fldCharType="separate"/>
        </w:r>
        <w:r w:rsidR="001E32AD">
          <w:rPr>
            <w:webHidden/>
          </w:rPr>
          <w:t>1</w:t>
        </w:r>
        <w:r w:rsidR="00BC51B9">
          <w:rPr>
            <w:webHidden/>
          </w:rPr>
          <w:fldChar w:fldCharType="end"/>
        </w:r>
      </w:hyperlink>
    </w:p>
    <w:p w:rsidR="00BC51B9" w:rsidRDefault="00906D0D">
      <w:pPr>
        <w:pStyle w:val="Innehll1"/>
        <w:rPr>
          <w:rFonts w:asciiTheme="minorHAnsi" w:eastAsiaTheme="minorEastAsia" w:hAnsiTheme="minorHAnsi" w:cstheme="minorBidi"/>
          <w:szCs w:val="22"/>
        </w:rPr>
      </w:pPr>
      <w:hyperlink w:anchor="_Toc382224222" w:history="1">
        <w:r w:rsidR="00BC51B9" w:rsidRPr="00785868">
          <w:rPr>
            <w:rStyle w:val="Hyperlnk"/>
          </w:rPr>
          <w:t>2.</w:t>
        </w:r>
        <w:r w:rsidR="00BC51B9">
          <w:rPr>
            <w:rFonts w:asciiTheme="minorHAnsi" w:eastAsiaTheme="minorEastAsia" w:hAnsiTheme="minorHAnsi" w:cstheme="minorBidi"/>
            <w:szCs w:val="22"/>
          </w:rPr>
          <w:tab/>
        </w:r>
        <w:r w:rsidR="00BC51B9" w:rsidRPr="00785868">
          <w:rPr>
            <w:rStyle w:val="Hyperlnk"/>
          </w:rPr>
          <w:t>Utvec</w:t>
        </w:r>
        <w:r w:rsidR="0003428A">
          <w:rPr>
            <w:rStyle w:val="Hyperlnk"/>
          </w:rPr>
          <w:t xml:space="preserve">kla flexibel leverans av utbildning </w:t>
        </w:r>
        <w:r w:rsidR="00BC51B9">
          <w:rPr>
            <w:webHidden/>
          </w:rPr>
          <w:tab/>
        </w:r>
        <w:r w:rsidR="00BC51B9">
          <w:rPr>
            <w:webHidden/>
          </w:rPr>
          <w:fldChar w:fldCharType="begin"/>
        </w:r>
        <w:r w:rsidR="00BC51B9">
          <w:rPr>
            <w:webHidden/>
          </w:rPr>
          <w:instrText xml:space="preserve"> PAGEREF _Toc382224222 \h </w:instrText>
        </w:r>
        <w:r w:rsidR="00BC51B9">
          <w:rPr>
            <w:webHidden/>
          </w:rPr>
        </w:r>
        <w:r w:rsidR="00BC51B9">
          <w:rPr>
            <w:webHidden/>
          </w:rPr>
          <w:fldChar w:fldCharType="separate"/>
        </w:r>
        <w:r w:rsidR="001E32AD">
          <w:rPr>
            <w:webHidden/>
          </w:rPr>
          <w:t>2</w:t>
        </w:r>
        <w:r w:rsidR="00BC51B9">
          <w:rPr>
            <w:webHidden/>
          </w:rPr>
          <w:fldChar w:fldCharType="end"/>
        </w:r>
      </w:hyperlink>
    </w:p>
    <w:p w:rsidR="00BC51B9" w:rsidRDefault="00906D0D">
      <w:pPr>
        <w:pStyle w:val="Innehll1"/>
        <w:rPr>
          <w:rFonts w:asciiTheme="minorHAnsi" w:eastAsiaTheme="minorEastAsia" w:hAnsiTheme="minorHAnsi" w:cstheme="minorBidi"/>
          <w:szCs w:val="22"/>
        </w:rPr>
      </w:pPr>
      <w:hyperlink w:anchor="_Toc382224223" w:history="1">
        <w:r w:rsidR="00BC51B9" w:rsidRPr="00785868">
          <w:rPr>
            <w:rStyle w:val="Hyperlnk"/>
          </w:rPr>
          <w:t>3.</w:t>
        </w:r>
        <w:r w:rsidR="00BC51B9">
          <w:rPr>
            <w:rFonts w:asciiTheme="minorHAnsi" w:eastAsiaTheme="minorEastAsia" w:hAnsiTheme="minorHAnsi" w:cstheme="minorBidi"/>
            <w:szCs w:val="22"/>
          </w:rPr>
          <w:tab/>
        </w:r>
        <w:r w:rsidR="00BC51B9" w:rsidRPr="00785868">
          <w:rPr>
            <w:rStyle w:val="Hyperlnk"/>
          </w:rPr>
          <w:t>Internationalisering</w:t>
        </w:r>
        <w:r w:rsidR="00BC51B9">
          <w:rPr>
            <w:webHidden/>
          </w:rPr>
          <w:tab/>
        </w:r>
        <w:r w:rsidR="00BC51B9">
          <w:rPr>
            <w:webHidden/>
          </w:rPr>
          <w:fldChar w:fldCharType="begin"/>
        </w:r>
        <w:r w:rsidR="00BC51B9">
          <w:rPr>
            <w:webHidden/>
          </w:rPr>
          <w:instrText xml:space="preserve"> PAGEREF _Toc382224223 \h </w:instrText>
        </w:r>
        <w:r w:rsidR="00BC51B9">
          <w:rPr>
            <w:webHidden/>
          </w:rPr>
        </w:r>
        <w:r w:rsidR="00BC51B9">
          <w:rPr>
            <w:webHidden/>
          </w:rPr>
          <w:fldChar w:fldCharType="separate"/>
        </w:r>
        <w:r w:rsidR="001E32AD">
          <w:rPr>
            <w:webHidden/>
          </w:rPr>
          <w:t>2</w:t>
        </w:r>
        <w:r w:rsidR="00BC51B9">
          <w:rPr>
            <w:webHidden/>
          </w:rPr>
          <w:fldChar w:fldCharType="end"/>
        </w:r>
      </w:hyperlink>
    </w:p>
    <w:p w:rsidR="00BC51B9" w:rsidRDefault="00906D0D">
      <w:pPr>
        <w:pStyle w:val="Innehll1"/>
        <w:rPr>
          <w:rFonts w:asciiTheme="minorHAnsi" w:eastAsiaTheme="minorEastAsia" w:hAnsiTheme="minorHAnsi" w:cstheme="minorBidi"/>
          <w:szCs w:val="22"/>
        </w:rPr>
      </w:pPr>
      <w:hyperlink w:anchor="_Toc382224224" w:history="1">
        <w:r w:rsidR="00BC51B9" w:rsidRPr="00785868">
          <w:rPr>
            <w:rStyle w:val="Hyperlnk"/>
          </w:rPr>
          <w:t>4.</w:t>
        </w:r>
        <w:r w:rsidR="00BC51B9">
          <w:rPr>
            <w:rFonts w:asciiTheme="minorHAnsi" w:eastAsiaTheme="minorEastAsia" w:hAnsiTheme="minorHAnsi" w:cstheme="minorBidi"/>
            <w:szCs w:val="22"/>
          </w:rPr>
          <w:tab/>
        </w:r>
        <w:r w:rsidR="00BC51B9" w:rsidRPr="00785868">
          <w:rPr>
            <w:rStyle w:val="Hyperlnk"/>
          </w:rPr>
          <w:t>Stärka nätverk och kompetensutveckling</w:t>
        </w:r>
        <w:r w:rsidR="00BC51B9">
          <w:rPr>
            <w:webHidden/>
          </w:rPr>
          <w:tab/>
        </w:r>
        <w:r w:rsidR="00BC51B9">
          <w:rPr>
            <w:webHidden/>
          </w:rPr>
          <w:fldChar w:fldCharType="begin"/>
        </w:r>
        <w:r w:rsidR="00BC51B9">
          <w:rPr>
            <w:webHidden/>
          </w:rPr>
          <w:instrText xml:space="preserve"> PAGEREF _Toc382224224 \h </w:instrText>
        </w:r>
        <w:r w:rsidR="00BC51B9">
          <w:rPr>
            <w:webHidden/>
          </w:rPr>
        </w:r>
        <w:r w:rsidR="00BC51B9">
          <w:rPr>
            <w:webHidden/>
          </w:rPr>
          <w:fldChar w:fldCharType="separate"/>
        </w:r>
        <w:r w:rsidR="001E32AD">
          <w:rPr>
            <w:webHidden/>
          </w:rPr>
          <w:t>2</w:t>
        </w:r>
        <w:r w:rsidR="00BC51B9">
          <w:rPr>
            <w:webHidden/>
          </w:rPr>
          <w:fldChar w:fldCharType="end"/>
        </w:r>
      </w:hyperlink>
    </w:p>
    <w:p w:rsidR="00A0578F" w:rsidRDefault="00124421" w:rsidP="00124421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iCs/>
          <w:sz w:val="24"/>
        </w:rPr>
        <w:fldChar w:fldCharType="end"/>
      </w:r>
    </w:p>
    <w:p w:rsidR="006113C4" w:rsidRDefault="006113C4" w:rsidP="0057635C">
      <w:pPr>
        <w:tabs>
          <w:tab w:val="left" w:pos="1440"/>
          <w:tab w:val="right" w:leader="dot" w:pos="7320"/>
        </w:tabs>
        <w:rPr>
          <w:rFonts w:ascii="Arial" w:hAnsi="Arial" w:cs="Arial"/>
          <w:szCs w:val="22"/>
        </w:rPr>
      </w:pPr>
    </w:p>
    <w:p w:rsidR="00F01C70" w:rsidRPr="00A57AC1" w:rsidRDefault="00F01C70" w:rsidP="0057635C">
      <w:pPr>
        <w:tabs>
          <w:tab w:val="left" w:pos="1440"/>
        </w:tabs>
        <w:rPr>
          <w:rFonts w:ascii="Arial" w:hAnsi="Arial" w:cs="Arial"/>
          <w:sz w:val="20"/>
          <w:szCs w:val="20"/>
        </w:rPr>
        <w:sectPr w:rsidR="00F01C70" w:rsidRPr="00A57AC1" w:rsidSect="00A31E7A">
          <w:headerReference w:type="default" r:id="rId9"/>
          <w:pgSz w:w="11907" w:h="16839" w:code="9"/>
          <w:pgMar w:top="1418" w:right="1826" w:bottom="1134" w:left="2308" w:header="709" w:footer="709" w:gutter="0"/>
          <w:cols w:space="708"/>
          <w:docGrid w:linePitch="360"/>
        </w:sectPr>
      </w:pPr>
    </w:p>
    <w:p w:rsidR="009C26EF" w:rsidRDefault="00F60D1C" w:rsidP="00F43576">
      <w:pPr>
        <w:pStyle w:val="Rubrik1"/>
      </w:pPr>
      <w:bookmarkStart w:id="9" w:name="_Toc382224220"/>
      <w:bookmarkStart w:id="10" w:name="_Toc213834172"/>
      <w:bookmarkStart w:id="11" w:name="_Toc243461989"/>
      <w:bookmarkStart w:id="12" w:name="_Toc243462801"/>
      <w:bookmarkStart w:id="13" w:name="_Toc243463241"/>
      <w:bookmarkStart w:id="14" w:name="_Toc243802161"/>
      <w:r>
        <w:lastRenderedPageBreak/>
        <w:t>Övergripande mål</w:t>
      </w:r>
      <w:bookmarkEnd w:id="9"/>
    </w:p>
    <w:p w:rsidR="00202FA7" w:rsidRPr="00202FA7" w:rsidRDefault="00202FA7" w:rsidP="00202FA7"/>
    <w:p w:rsidR="00C14DAA" w:rsidRDefault="004F3818" w:rsidP="000D1A17">
      <w:pPr>
        <w:rPr>
          <w:sz w:val="24"/>
        </w:rPr>
      </w:pPr>
      <w:r w:rsidRPr="00845E56">
        <w:rPr>
          <w:sz w:val="24"/>
        </w:rPr>
        <w:t>Westum</w:t>
      </w:r>
      <w:r w:rsidR="00F60D1C">
        <w:rPr>
          <w:sz w:val="24"/>
        </w:rPr>
        <w:t xml:space="preserve"> är en förening av</w:t>
      </w:r>
      <w:r w:rsidR="003C7CD3" w:rsidRPr="00845E56">
        <w:rPr>
          <w:sz w:val="24"/>
        </w:rPr>
        <w:t xml:space="preserve"> kommunala lärcentra/v</w:t>
      </w:r>
      <w:r w:rsidR="00BB7D84" w:rsidRPr="00845E56">
        <w:rPr>
          <w:sz w:val="24"/>
        </w:rPr>
        <w:t>uxenu</w:t>
      </w:r>
      <w:r w:rsidR="00BF0E50" w:rsidRPr="00845E56">
        <w:rPr>
          <w:sz w:val="24"/>
        </w:rPr>
        <w:t>tbildningar i Västsverige. Genom samverkan ska vi uppnå bättre resultat o</w:t>
      </w:r>
      <w:r w:rsidR="00174E1F">
        <w:rPr>
          <w:sz w:val="24"/>
        </w:rPr>
        <w:t>ch bli mer effektiva. Vi vill skapa en plattform för kunskapsutbyte, internationalisering och</w:t>
      </w:r>
      <w:r w:rsidR="00BF0E50" w:rsidRPr="00845E56">
        <w:rPr>
          <w:sz w:val="24"/>
        </w:rPr>
        <w:t xml:space="preserve"> utvecklingssamarbeten för alla medlemmar, oavsett förut</w:t>
      </w:r>
      <w:r w:rsidR="00174E1F">
        <w:rPr>
          <w:sz w:val="24"/>
        </w:rPr>
        <w:t xml:space="preserve">sättningar och behov. Just därför är </w:t>
      </w:r>
      <w:r w:rsidR="00BF0E50" w:rsidRPr="00845E56">
        <w:rPr>
          <w:sz w:val="24"/>
        </w:rPr>
        <w:t xml:space="preserve">Westum breda i sina samverkansformer och arbetar med både större strategiska </w:t>
      </w:r>
      <w:r w:rsidR="00F60D1C">
        <w:rPr>
          <w:sz w:val="24"/>
        </w:rPr>
        <w:t xml:space="preserve">arbeten och </w:t>
      </w:r>
      <w:r w:rsidR="00BF0E50" w:rsidRPr="00845E56">
        <w:rPr>
          <w:sz w:val="24"/>
        </w:rPr>
        <w:t>p</w:t>
      </w:r>
      <w:r w:rsidR="00F60D1C">
        <w:rPr>
          <w:sz w:val="24"/>
        </w:rPr>
        <w:t>rojek</w:t>
      </w:r>
      <w:r w:rsidR="00F43576">
        <w:rPr>
          <w:sz w:val="24"/>
        </w:rPr>
        <w:t>t</w:t>
      </w:r>
      <w:r w:rsidR="00F34E3E">
        <w:rPr>
          <w:sz w:val="24"/>
        </w:rPr>
        <w:t>,</w:t>
      </w:r>
      <w:r w:rsidR="00F60D1C">
        <w:rPr>
          <w:sz w:val="24"/>
        </w:rPr>
        <w:t xml:space="preserve"> men</w:t>
      </w:r>
      <w:r w:rsidR="004D0346">
        <w:rPr>
          <w:sz w:val="24"/>
        </w:rPr>
        <w:t xml:space="preserve"> ingår och initierar</w:t>
      </w:r>
      <w:r w:rsidR="00F60D1C">
        <w:rPr>
          <w:sz w:val="24"/>
        </w:rPr>
        <w:t xml:space="preserve"> också</w:t>
      </w:r>
      <w:r w:rsidR="00BF0E50" w:rsidRPr="00845E56">
        <w:rPr>
          <w:sz w:val="24"/>
        </w:rPr>
        <w:t xml:space="preserve"> minde</w:t>
      </w:r>
      <w:r w:rsidR="004D0346">
        <w:rPr>
          <w:sz w:val="24"/>
        </w:rPr>
        <w:t>,</w:t>
      </w:r>
      <w:r w:rsidR="00BF0E50" w:rsidRPr="00845E56">
        <w:rPr>
          <w:sz w:val="24"/>
        </w:rPr>
        <w:t xml:space="preserve"> mer anpassade insatser.</w:t>
      </w:r>
      <w:r w:rsidR="00174E1F">
        <w:rPr>
          <w:sz w:val="24"/>
        </w:rPr>
        <w:t xml:space="preserve"> </w:t>
      </w:r>
      <w:r w:rsidR="004D0346">
        <w:rPr>
          <w:sz w:val="24"/>
        </w:rPr>
        <w:t>Westums verksamhetsplan baseras enligt tidigare verksamhetsplan på våra fyra övergripande mål:</w:t>
      </w:r>
    </w:p>
    <w:p w:rsidR="00F60D1C" w:rsidRDefault="00F60D1C" w:rsidP="000D1A17">
      <w:pPr>
        <w:rPr>
          <w:sz w:val="24"/>
        </w:rPr>
      </w:pPr>
    </w:p>
    <w:p w:rsidR="00F60D1C" w:rsidRDefault="0031572F" w:rsidP="00F60D1C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S</w:t>
      </w:r>
      <w:r w:rsidR="00F60D1C">
        <w:rPr>
          <w:sz w:val="24"/>
        </w:rPr>
        <w:t>trategisk kompetensförsörjning</w:t>
      </w:r>
    </w:p>
    <w:p w:rsidR="00F60D1C" w:rsidRDefault="00F43576" w:rsidP="00F60D1C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Utveckla flexibel leverans av kunskap</w:t>
      </w:r>
    </w:p>
    <w:p w:rsidR="0031572F" w:rsidRDefault="0031572F" w:rsidP="00F60D1C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Internationella samverkan</w:t>
      </w:r>
    </w:p>
    <w:p w:rsidR="0031572F" w:rsidRDefault="0031572F" w:rsidP="0031572F">
      <w:pPr>
        <w:pStyle w:val="Liststycke"/>
        <w:numPr>
          <w:ilvl w:val="0"/>
          <w:numId w:val="37"/>
        </w:numPr>
        <w:rPr>
          <w:sz w:val="24"/>
        </w:rPr>
      </w:pPr>
      <w:r w:rsidRPr="0031572F">
        <w:rPr>
          <w:sz w:val="24"/>
        </w:rPr>
        <w:t>Stärka nätverk och kompetensutveckling</w:t>
      </w:r>
    </w:p>
    <w:p w:rsidR="00F43576" w:rsidRPr="00F43576" w:rsidRDefault="00F43576" w:rsidP="00F43576">
      <w:pPr>
        <w:ind w:left="360"/>
        <w:rPr>
          <w:sz w:val="24"/>
        </w:rPr>
      </w:pPr>
    </w:p>
    <w:p w:rsidR="000D1A17" w:rsidRPr="005B2C52" w:rsidRDefault="00124421" w:rsidP="00124421">
      <w:pPr>
        <w:pStyle w:val="Rubrik1"/>
        <w:numPr>
          <w:ilvl w:val="0"/>
          <w:numId w:val="38"/>
        </w:numPr>
      </w:pPr>
      <w:bookmarkStart w:id="15" w:name="_Toc382224221"/>
      <w:r>
        <w:t>S</w:t>
      </w:r>
      <w:r w:rsidR="00DC4D78">
        <w:t>trategisk kompetensförsörjning</w:t>
      </w:r>
      <w:bookmarkEnd w:id="15"/>
    </w:p>
    <w:p w:rsidR="00CE0943" w:rsidRDefault="00CE0943" w:rsidP="00CE0943"/>
    <w:p w:rsidR="00A42BA2" w:rsidRPr="00A42BA2" w:rsidRDefault="00F34E3E" w:rsidP="00A42BA2">
      <w:pPr>
        <w:rPr>
          <w:sz w:val="24"/>
        </w:rPr>
      </w:pPr>
      <w:r>
        <w:rPr>
          <w:sz w:val="24"/>
        </w:rPr>
        <w:t>KOBRA</w:t>
      </w:r>
      <w:r w:rsidR="00F20E2C">
        <w:rPr>
          <w:sz w:val="24"/>
        </w:rPr>
        <w:t xml:space="preserve"> beviljades i juni och startade i september 2015. </w:t>
      </w:r>
      <w:r w:rsidR="00C9254E">
        <w:rPr>
          <w:sz w:val="24"/>
        </w:rPr>
        <w:t>Genom proj</w:t>
      </w:r>
      <w:r w:rsidR="00864FBC">
        <w:rPr>
          <w:sz w:val="24"/>
        </w:rPr>
        <w:t>e</w:t>
      </w:r>
      <w:r w:rsidR="00C9254E">
        <w:rPr>
          <w:sz w:val="24"/>
        </w:rPr>
        <w:t>k</w:t>
      </w:r>
      <w:r w:rsidR="00864FBC">
        <w:rPr>
          <w:sz w:val="24"/>
        </w:rPr>
        <w:t xml:space="preserve">tet KOBRA </w:t>
      </w:r>
      <w:r w:rsidR="00C9254E">
        <w:rPr>
          <w:sz w:val="24"/>
        </w:rPr>
        <w:t>kommer vi kunna förstärka och bidra till utveckling inom</w:t>
      </w:r>
      <w:r w:rsidR="00864FBC">
        <w:rPr>
          <w:sz w:val="24"/>
        </w:rPr>
        <w:t xml:space="preserve"> samtlig</w:t>
      </w:r>
      <w:r w:rsidR="00C9254E">
        <w:rPr>
          <w:sz w:val="24"/>
        </w:rPr>
        <w:t>a av Westums verksamhetsmål</w:t>
      </w:r>
      <w:r w:rsidR="00864FBC">
        <w:rPr>
          <w:sz w:val="24"/>
        </w:rPr>
        <w:t xml:space="preserve">. </w:t>
      </w:r>
      <w:r w:rsidR="00174E1F">
        <w:rPr>
          <w:sz w:val="24"/>
        </w:rPr>
        <w:t>Arbeten som Westum ska uppnå</w:t>
      </w:r>
      <w:r w:rsidR="00A42BA2" w:rsidRPr="00A42BA2">
        <w:rPr>
          <w:sz w:val="24"/>
        </w:rPr>
        <w:t xml:space="preserve"> inom</w:t>
      </w:r>
      <w:r w:rsidR="00174E1F">
        <w:rPr>
          <w:sz w:val="24"/>
        </w:rPr>
        <w:t xml:space="preserve"> strategisk kompetensförsörjning</w:t>
      </w:r>
      <w:r w:rsidR="00A42BA2" w:rsidRPr="00A42BA2">
        <w:rPr>
          <w:sz w:val="24"/>
        </w:rPr>
        <w:t xml:space="preserve"> kommer vara:</w:t>
      </w:r>
    </w:p>
    <w:p w:rsidR="00864FBC" w:rsidRPr="005C3AD7" w:rsidRDefault="00864FBC" w:rsidP="00864FBC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3AD7">
        <w:rPr>
          <w:rFonts w:ascii="Times New Roman" w:hAnsi="Times New Roman"/>
          <w:sz w:val="24"/>
          <w:szCs w:val="24"/>
        </w:rPr>
        <w:t>Förmedla en helhetsbild över arbetet i projektet</w:t>
      </w:r>
    </w:p>
    <w:p w:rsidR="00A42BA2" w:rsidRDefault="00C9254E" w:rsidP="00A42BA2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Gemensam behovsinventering inom gemensamt avgränsade branscher</w:t>
      </w:r>
    </w:p>
    <w:p w:rsidR="00103B07" w:rsidRDefault="003F4F74" w:rsidP="00103B07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Möjliggöra utveckling av</w:t>
      </w:r>
      <w:r w:rsidR="00A42BA2" w:rsidRPr="00A42BA2">
        <w:rPr>
          <w:rFonts w:ascii="Times New Roman" w:hAnsi="Times New Roman"/>
          <w:sz w:val="24"/>
          <w:szCs w:val="24"/>
        </w:rPr>
        <w:t xml:space="preserve"> </w:t>
      </w:r>
      <w:r w:rsidR="00A42BA2" w:rsidRPr="003C56EB">
        <w:rPr>
          <w:rFonts w:ascii="Times New Roman" w:hAnsi="Times New Roman"/>
          <w:sz w:val="24"/>
          <w:szCs w:val="24"/>
        </w:rPr>
        <w:t>arbetsstrukturer för behovsinventeringen, genomförandet,</w:t>
      </w:r>
      <w:r w:rsidR="00174E1F">
        <w:rPr>
          <w:rFonts w:ascii="Times New Roman" w:hAnsi="Times New Roman"/>
          <w:sz w:val="24"/>
          <w:szCs w:val="24"/>
        </w:rPr>
        <w:t xml:space="preserve"> samordningen, sammanställning och förmedling av resultatet</w:t>
      </w:r>
    </w:p>
    <w:p w:rsidR="005C3AD7" w:rsidRPr="005C3AD7" w:rsidRDefault="005C3AD7" w:rsidP="005C3AD7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16F51">
        <w:rPr>
          <w:rFonts w:ascii="Times New Roman" w:hAnsi="Times New Roman"/>
          <w:sz w:val="24"/>
          <w:szCs w:val="24"/>
        </w:rPr>
        <w:t>Forts</w:t>
      </w:r>
      <w:r>
        <w:rPr>
          <w:rFonts w:ascii="Times New Roman" w:hAnsi="Times New Roman"/>
          <w:sz w:val="24"/>
          <w:szCs w:val="24"/>
        </w:rPr>
        <w:t xml:space="preserve">att arbete med </w:t>
      </w:r>
      <w:r w:rsidRPr="00416F51">
        <w:rPr>
          <w:rFonts w:ascii="Times New Roman" w:hAnsi="Times New Roman"/>
          <w:sz w:val="24"/>
          <w:szCs w:val="24"/>
        </w:rPr>
        <w:t>EasyResearch</w:t>
      </w:r>
      <w:r w:rsidRPr="00416F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254E" w:rsidRPr="00A42BA2" w:rsidRDefault="00C9254E" w:rsidP="00C9254E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Stärka yrkesprofessionen kompetensmäklare</w:t>
      </w:r>
    </w:p>
    <w:p w:rsidR="00103B07" w:rsidRPr="003C56EB" w:rsidRDefault="003F4F74" w:rsidP="00103B07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Möjliggöra s</w:t>
      </w:r>
      <w:r w:rsidR="00A42BA2" w:rsidRPr="003C56EB">
        <w:rPr>
          <w:rFonts w:ascii="Times New Roman" w:hAnsi="Times New Roman"/>
          <w:sz w:val="24"/>
          <w:szCs w:val="24"/>
        </w:rPr>
        <w:t>amverka</w:t>
      </w:r>
      <w:r w:rsidR="00103B07" w:rsidRPr="003C56EB">
        <w:rPr>
          <w:rFonts w:ascii="Times New Roman" w:hAnsi="Times New Roman"/>
          <w:sz w:val="24"/>
        </w:rPr>
        <w:t>n</w:t>
      </w:r>
      <w:r w:rsidR="00A42BA2" w:rsidRPr="003C56EB">
        <w:rPr>
          <w:rFonts w:ascii="Times New Roman" w:hAnsi="Times New Roman"/>
          <w:sz w:val="24"/>
          <w:szCs w:val="24"/>
        </w:rPr>
        <w:t xml:space="preserve"> för leveransen av utbildningar</w:t>
      </w:r>
      <w:r w:rsidR="00F60D1C" w:rsidRPr="003C56EB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03B07" w:rsidRPr="003C56EB" w:rsidRDefault="00F60D1C" w:rsidP="00103B07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56EB">
        <w:rPr>
          <w:rFonts w:ascii="Times New Roman" w:hAnsi="Times New Roman"/>
          <w:color w:val="000000" w:themeColor="text1"/>
          <w:sz w:val="24"/>
        </w:rPr>
        <w:t xml:space="preserve">Samverka med andra relevanta regionala aktörer för </w:t>
      </w:r>
      <w:r w:rsidR="00F34E3E">
        <w:rPr>
          <w:rFonts w:ascii="Times New Roman" w:hAnsi="Times New Roman"/>
          <w:color w:val="000000" w:themeColor="text1"/>
          <w:sz w:val="24"/>
        </w:rPr>
        <w:t>att sammanställa och tolka resultatet mot andra insatse</w:t>
      </w:r>
      <w:r w:rsidR="003F4F74">
        <w:rPr>
          <w:rFonts w:ascii="Times New Roman" w:hAnsi="Times New Roman"/>
          <w:color w:val="000000" w:themeColor="text1"/>
          <w:sz w:val="24"/>
        </w:rPr>
        <w:t>r som görs regionalt. Detta som</w:t>
      </w:r>
      <w:r w:rsidR="00F34E3E">
        <w:rPr>
          <w:rFonts w:ascii="Times New Roman" w:hAnsi="Times New Roman"/>
          <w:color w:val="000000" w:themeColor="text1"/>
          <w:sz w:val="24"/>
        </w:rPr>
        <w:t xml:space="preserve"> underlag inför bland annat utbildningsplanering</w:t>
      </w:r>
    </w:p>
    <w:p w:rsidR="002F2E2F" w:rsidRPr="002F2E2F" w:rsidRDefault="00F60D1C" w:rsidP="00C6433A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F2E2F">
        <w:rPr>
          <w:rFonts w:ascii="Times New Roman" w:hAnsi="Times New Roman"/>
          <w:color w:val="000000" w:themeColor="text1"/>
          <w:sz w:val="24"/>
        </w:rPr>
        <w:t xml:space="preserve">Synliggöra </w:t>
      </w:r>
      <w:r w:rsidR="003F4F74" w:rsidRPr="002F2E2F">
        <w:rPr>
          <w:rFonts w:ascii="Times New Roman" w:hAnsi="Times New Roman"/>
          <w:color w:val="000000" w:themeColor="text1"/>
          <w:sz w:val="24"/>
        </w:rPr>
        <w:t xml:space="preserve">och sprida </w:t>
      </w:r>
      <w:r w:rsidR="002F2E2F" w:rsidRPr="002F2E2F">
        <w:rPr>
          <w:rFonts w:ascii="Times New Roman" w:hAnsi="Times New Roman"/>
          <w:color w:val="000000" w:themeColor="text1"/>
          <w:sz w:val="24"/>
        </w:rPr>
        <w:t>vårt</w:t>
      </w:r>
      <w:r w:rsidRPr="002F2E2F">
        <w:rPr>
          <w:rFonts w:ascii="Times New Roman" w:hAnsi="Times New Roman"/>
          <w:color w:val="000000" w:themeColor="text1"/>
          <w:sz w:val="24"/>
        </w:rPr>
        <w:t xml:space="preserve"> </w:t>
      </w:r>
      <w:r w:rsidR="003F4F74" w:rsidRPr="002F2E2F">
        <w:rPr>
          <w:rFonts w:ascii="Times New Roman" w:hAnsi="Times New Roman"/>
          <w:color w:val="000000" w:themeColor="text1"/>
          <w:sz w:val="24"/>
        </w:rPr>
        <w:t xml:space="preserve">resultat </w:t>
      </w:r>
      <w:r w:rsidR="002F2E2F">
        <w:rPr>
          <w:rFonts w:ascii="Times New Roman" w:hAnsi="Times New Roman"/>
          <w:color w:val="000000" w:themeColor="text1"/>
          <w:sz w:val="24"/>
        </w:rPr>
        <w:t>i KOBRA</w:t>
      </w:r>
    </w:p>
    <w:p w:rsidR="003F4F74" w:rsidRPr="002F2E2F" w:rsidRDefault="003F4F74" w:rsidP="00C6433A">
      <w:pPr>
        <w:pStyle w:val="Liststycke1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F2E2F">
        <w:rPr>
          <w:rFonts w:ascii="Times New Roman" w:hAnsi="Times New Roman"/>
          <w:color w:val="000000" w:themeColor="text1"/>
          <w:sz w:val="24"/>
        </w:rPr>
        <w:t>Informera och involvera de kommuner som inte är med i projekt eller Westum.</w:t>
      </w:r>
    </w:p>
    <w:p w:rsidR="00202FA7" w:rsidRDefault="00202FA7" w:rsidP="00202FA7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E74A29" w:rsidRDefault="00E74A29" w:rsidP="00202FA7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E74A29" w:rsidRDefault="00E74A29" w:rsidP="00202FA7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2F2E2F" w:rsidRDefault="002F2E2F" w:rsidP="00202FA7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E74A29" w:rsidRPr="00202FA7" w:rsidRDefault="00E74A29" w:rsidP="00202FA7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F60D1C" w:rsidRDefault="00CC0983" w:rsidP="00124421">
      <w:pPr>
        <w:pStyle w:val="Rubrik1"/>
        <w:numPr>
          <w:ilvl w:val="0"/>
          <w:numId w:val="38"/>
        </w:numPr>
      </w:pPr>
      <w:bookmarkStart w:id="16" w:name="_Toc382224222"/>
      <w:r>
        <w:lastRenderedPageBreak/>
        <w:t xml:space="preserve">Utveckla flexibel leverans av </w:t>
      </w:r>
      <w:bookmarkEnd w:id="16"/>
      <w:r w:rsidR="0003428A">
        <w:t xml:space="preserve">utbildning </w:t>
      </w:r>
    </w:p>
    <w:p w:rsidR="00E74A29" w:rsidRDefault="00E74A29" w:rsidP="00F60D1C">
      <w:pPr>
        <w:rPr>
          <w:sz w:val="24"/>
        </w:rPr>
      </w:pPr>
    </w:p>
    <w:p w:rsidR="00E139BD" w:rsidRDefault="00E74A29" w:rsidP="00F60D1C">
      <w:pPr>
        <w:rPr>
          <w:sz w:val="24"/>
        </w:rPr>
      </w:pPr>
      <w:r>
        <w:rPr>
          <w:sz w:val="24"/>
        </w:rPr>
        <w:t xml:space="preserve">En av de tre huvudaktiviteterna inom KOBRA är behovsbaserad utbildning och här ska Westum </w:t>
      </w:r>
      <w:r w:rsidR="003F4F74">
        <w:rPr>
          <w:sz w:val="24"/>
        </w:rPr>
        <w:t xml:space="preserve">skapa förutsättningar för deltagarna att hitta </w:t>
      </w:r>
      <w:r>
        <w:rPr>
          <w:sz w:val="24"/>
        </w:rPr>
        <w:t>samverkansstruktur</w:t>
      </w:r>
      <w:r w:rsidR="003F4F74">
        <w:rPr>
          <w:sz w:val="24"/>
        </w:rPr>
        <w:t>er</w:t>
      </w:r>
      <w:r>
        <w:rPr>
          <w:sz w:val="24"/>
        </w:rPr>
        <w:t xml:space="preserve"> för att mer effektivt kunna samordna och leverera utbildning till varandra. </w:t>
      </w:r>
      <w:r w:rsidR="00E139BD">
        <w:rPr>
          <w:sz w:val="24"/>
        </w:rPr>
        <w:t xml:space="preserve">Westum ska stödja och underlätta för partnerna att fortsätta med Campus KOBRA. </w:t>
      </w:r>
      <w:r w:rsidR="003F4F74">
        <w:rPr>
          <w:sz w:val="24"/>
        </w:rPr>
        <w:t>Insatserna ska bygga</w:t>
      </w:r>
      <w:r w:rsidR="00E139BD">
        <w:rPr>
          <w:sz w:val="24"/>
        </w:rPr>
        <w:t xml:space="preserve"> på en gemensam syn av näringslivets behov och oftast initierad av eller i samverkan med kompetenmäklaren. Underlaget inom denna aktivitet utgörs </w:t>
      </w:r>
      <w:r w:rsidR="003F4F74">
        <w:rPr>
          <w:sz w:val="24"/>
        </w:rPr>
        <w:t xml:space="preserve">av Westums gemensamma behovsinventering kopplat mot andra insatser som görs i regionen. </w:t>
      </w:r>
    </w:p>
    <w:p w:rsidR="002F2E2F" w:rsidRDefault="002F2E2F" w:rsidP="002F2E2F">
      <w:pPr>
        <w:pStyle w:val="Liststycke"/>
        <w:numPr>
          <w:ilvl w:val="0"/>
          <w:numId w:val="40"/>
        </w:numPr>
        <w:rPr>
          <w:sz w:val="24"/>
        </w:rPr>
      </w:pPr>
      <w:r>
        <w:rPr>
          <w:sz w:val="24"/>
        </w:rPr>
        <w:t>Förankra projektplace som verktyg för utbildningsinsatser</w:t>
      </w:r>
    </w:p>
    <w:p w:rsidR="00E74A29" w:rsidRPr="002F2E2F" w:rsidRDefault="003F4F74" w:rsidP="002F2E2F">
      <w:pPr>
        <w:pStyle w:val="Liststycke"/>
        <w:numPr>
          <w:ilvl w:val="0"/>
          <w:numId w:val="40"/>
        </w:numPr>
        <w:rPr>
          <w:sz w:val="24"/>
        </w:rPr>
      </w:pPr>
      <w:r w:rsidRPr="002F2E2F">
        <w:rPr>
          <w:sz w:val="24"/>
        </w:rPr>
        <w:t>Den leverantör som bäst anses kunna uppfylla behovet ska också vara den som levererar utbildningsinsatsen.</w:t>
      </w:r>
    </w:p>
    <w:p w:rsidR="00E139BD" w:rsidRPr="002F2E2F" w:rsidRDefault="00E139BD" w:rsidP="002F2E2F">
      <w:pPr>
        <w:pStyle w:val="Liststycke"/>
        <w:numPr>
          <w:ilvl w:val="0"/>
          <w:numId w:val="40"/>
        </w:numPr>
        <w:rPr>
          <w:sz w:val="24"/>
        </w:rPr>
      </w:pPr>
      <w:r w:rsidRPr="002F2E2F">
        <w:rPr>
          <w:sz w:val="24"/>
        </w:rPr>
        <w:t xml:space="preserve">Förankra arbetssättet med att kvalitetssäkra behovsbaserad utbildning genom Campus KOBRA. </w:t>
      </w:r>
    </w:p>
    <w:p w:rsidR="00371AC8" w:rsidRDefault="00371AC8" w:rsidP="002F2E2F">
      <w:pPr>
        <w:pStyle w:val="Liststycke"/>
        <w:numPr>
          <w:ilvl w:val="0"/>
          <w:numId w:val="40"/>
        </w:numPr>
        <w:rPr>
          <w:sz w:val="24"/>
        </w:rPr>
      </w:pPr>
      <w:r w:rsidRPr="002F2E2F">
        <w:rPr>
          <w:sz w:val="24"/>
        </w:rPr>
        <w:t xml:space="preserve">Vi vill under 2016 kolla möjligheterna att koppla arbetet med behovsbaserad utbildning mot andra möjligheter, därav andra program och utlysningar. Finns </w:t>
      </w:r>
      <w:r w:rsidR="00E139BD" w:rsidRPr="002F2E2F">
        <w:rPr>
          <w:sz w:val="24"/>
        </w:rPr>
        <w:t xml:space="preserve">bra motivering, </w:t>
      </w:r>
      <w:r w:rsidRPr="002F2E2F">
        <w:rPr>
          <w:sz w:val="24"/>
        </w:rPr>
        <w:t>utrymme</w:t>
      </w:r>
      <w:r w:rsidR="00E139BD" w:rsidRPr="002F2E2F">
        <w:rPr>
          <w:sz w:val="24"/>
        </w:rPr>
        <w:t xml:space="preserve"> i tid och resurser kan en ansökan bli aktuell.</w:t>
      </w:r>
      <w:r w:rsidRPr="002F2E2F">
        <w:rPr>
          <w:sz w:val="24"/>
        </w:rPr>
        <w:t xml:space="preserve"> </w:t>
      </w:r>
    </w:p>
    <w:p w:rsidR="005C3AD7" w:rsidRPr="002F2E2F" w:rsidRDefault="005C3AD7" w:rsidP="002F2E2F">
      <w:pPr>
        <w:pStyle w:val="Liststycke"/>
        <w:numPr>
          <w:ilvl w:val="0"/>
          <w:numId w:val="40"/>
        </w:numPr>
        <w:rPr>
          <w:sz w:val="24"/>
        </w:rPr>
      </w:pPr>
      <w:r>
        <w:rPr>
          <w:sz w:val="24"/>
        </w:rPr>
        <w:t>Varje KOBRA-partner levererar minst en behovsbaserad utbildning</w:t>
      </w:r>
    </w:p>
    <w:p w:rsidR="008C643F" w:rsidRPr="008C643F" w:rsidRDefault="008C643F" w:rsidP="008C643F">
      <w:pPr>
        <w:rPr>
          <w:sz w:val="24"/>
        </w:rPr>
      </w:pPr>
    </w:p>
    <w:p w:rsidR="00A40EFD" w:rsidRPr="00DC6221" w:rsidRDefault="00DC4D78" w:rsidP="00DC6221">
      <w:pPr>
        <w:pStyle w:val="Rubrik1"/>
        <w:numPr>
          <w:ilvl w:val="0"/>
          <w:numId w:val="38"/>
        </w:numPr>
      </w:pPr>
      <w:bookmarkStart w:id="17" w:name="_Toc382224223"/>
      <w:bookmarkEnd w:id="10"/>
      <w:bookmarkEnd w:id="11"/>
      <w:bookmarkEnd w:id="12"/>
      <w:bookmarkEnd w:id="13"/>
      <w:bookmarkEnd w:id="14"/>
      <w:r w:rsidRPr="00DC6221">
        <w:t>Internationalisering</w:t>
      </w:r>
      <w:bookmarkEnd w:id="17"/>
    </w:p>
    <w:p w:rsidR="001A001F" w:rsidRPr="00DC6221" w:rsidRDefault="001A001F" w:rsidP="001A001F">
      <w:pPr>
        <w:spacing w:after="0"/>
        <w:rPr>
          <w:sz w:val="24"/>
        </w:rPr>
      </w:pPr>
    </w:p>
    <w:p w:rsidR="005927ED" w:rsidRPr="00DC6221" w:rsidRDefault="00D93E05" w:rsidP="001A001F">
      <w:pPr>
        <w:spacing w:after="0"/>
        <w:rPr>
          <w:sz w:val="24"/>
        </w:rPr>
      </w:pPr>
      <w:r w:rsidRPr="00DC6221">
        <w:rPr>
          <w:sz w:val="24"/>
        </w:rPr>
        <w:t>Att sa</w:t>
      </w:r>
      <w:r w:rsidR="00BA7CFD">
        <w:rPr>
          <w:sz w:val="24"/>
        </w:rPr>
        <w:t>mverka och möjliggöra för medlemmarna att engagera sig internationellt är en</w:t>
      </w:r>
      <w:r w:rsidR="005C3AD7">
        <w:rPr>
          <w:sz w:val="24"/>
        </w:rPr>
        <w:t xml:space="preserve"> viktig prioritering för Westum</w:t>
      </w:r>
      <w:r w:rsidR="007A5FF2">
        <w:rPr>
          <w:sz w:val="24"/>
        </w:rPr>
        <w:t xml:space="preserve">. </w:t>
      </w:r>
      <w:r w:rsidR="007A5FF2" w:rsidRPr="00DC6221">
        <w:rPr>
          <w:sz w:val="24"/>
        </w:rPr>
        <w:t>Westum ska ge alla medlemmar möjlighet att samarbeta internationellt utifrån sina intressen, förutsättningar och behov</w:t>
      </w:r>
      <w:r w:rsidR="005C3AD7">
        <w:rPr>
          <w:sz w:val="24"/>
        </w:rPr>
        <w:t xml:space="preserve">. Den internationella samverkan ska </w:t>
      </w:r>
      <w:r w:rsidR="007A5FF2" w:rsidRPr="00DC6221">
        <w:rPr>
          <w:sz w:val="24"/>
        </w:rPr>
        <w:t xml:space="preserve">stärka individer och </w:t>
      </w:r>
      <w:r w:rsidR="007A5FF2">
        <w:rPr>
          <w:sz w:val="24"/>
        </w:rPr>
        <w:t>öka kvaliteten inom organ</w:t>
      </w:r>
      <w:r w:rsidR="007A5FF2" w:rsidRPr="00DC6221">
        <w:rPr>
          <w:sz w:val="24"/>
        </w:rPr>
        <w:t>i</w:t>
      </w:r>
      <w:r w:rsidR="007A5FF2">
        <w:rPr>
          <w:sz w:val="24"/>
        </w:rPr>
        <w:t>sationen och</w:t>
      </w:r>
      <w:r w:rsidR="007A5FF2" w:rsidRPr="00DC6221">
        <w:rPr>
          <w:sz w:val="24"/>
        </w:rPr>
        <w:t xml:space="preserve"> utbildningar. Det är behovet och relevans</w:t>
      </w:r>
      <w:r w:rsidR="007A5FF2">
        <w:rPr>
          <w:sz w:val="24"/>
        </w:rPr>
        <w:t>en</w:t>
      </w:r>
      <w:r w:rsidR="005C3AD7">
        <w:rPr>
          <w:sz w:val="24"/>
        </w:rPr>
        <w:t xml:space="preserve"> för individer, medlemskommun och Westum</w:t>
      </w:r>
      <w:r w:rsidR="007A5FF2" w:rsidRPr="00DC6221">
        <w:rPr>
          <w:sz w:val="24"/>
        </w:rPr>
        <w:t xml:space="preserve"> som ska ligga till grund för samarbetet</w:t>
      </w:r>
    </w:p>
    <w:p w:rsidR="00D952B9" w:rsidRDefault="00D952B9" w:rsidP="00D952B9">
      <w:pPr>
        <w:spacing w:after="0"/>
        <w:rPr>
          <w:sz w:val="24"/>
        </w:rPr>
      </w:pPr>
    </w:p>
    <w:p w:rsidR="00DC6221" w:rsidRDefault="00235D6D" w:rsidP="00DC6221">
      <w:pPr>
        <w:spacing w:after="0"/>
        <w:rPr>
          <w:sz w:val="24"/>
        </w:rPr>
      </w:pPr>
      <w:r>
        <w:rPr>
          <w:sz w:val="24"/>
        </w:rPr>
        <w:t xml:space="preserve">Westum ska arbeta mer strategiskt med sitt partnerskap och skapa mer relevanta och hållbara internationella kontakter.  </w:t>
      </w:r>
    </w:p>
    <w:p w:rsidR="00235D6D" w:rsidRDefault="00235D6D" w:rsidP="00DC6221">
      <w:pPr>
        <w:spacing w:after="0"/>
        <w:rPr>
          <w:sz w:val="24"/>
        </w:rPr>
      </w:pPr>
    </w:p>
    <w:p w:rsidR="00DC6221" w:rsidRDefault="00DC6221" w:rsidP="00DC6221">
      <w:pPr>
        <w:spacing w:after="0"/>
        <w:rPr>
          <w:sz w:val="24"/>
        </w:rPr>
      </w:pPr>
      <w:r w:rsidRPr="00DC6221">
        <w:rPr>
          <w:sz w:val="24"/>
        </w:rPr>
        <w:t>Genom att samarbeta int</w:t>
      </w:r>
      <w:r w:rsidR="00D952B9">
        <w:rPr>
          <w:sz w:val="24"/>
        </w:rPr>
        <w:t>ernationellt kring prioriterade</w:t>
      </w:r>
      <w:r w:rsidRPr="00DC6221">
        <w:rPr>
          <w:sz w:val="24"/>
        </w:rPr>
        <w:t xml:space="preserve"> utvecklingsområden ska vi skapa strukturer och arbetssätt internt inom Westum för att delge varandra och fortsätta utvecklas. </w:t>
      </w:r>
      <w:r w:rsidR="00D952B9">
        <w:rPr>
          <w:sz w:val="24"/>
        </w:rPr>
        <w:t>Detta kan</w:t>
      </w:r>
      <w:r>
        <w:rPr>
          <w:sz w:val="24"/>
        </w:rPr>
        <w:t xml:space="preserve"> ske genom regionala arbetsgrupper med foku</w:t>
      </w:r>
      <w:r w:rsidR="00D952B9">
        <w:rPr>
          <w:sz w:val="24"/>
        </w:rPr>
        <w:t>s på olika temaområden/brancher/kompetenser</w:t>
      </w:r>
      <w:r>
        <w:rPr>
          <w:sz w:val="24"/>
        </w:rPr>
        <w:t xml:space="preserve">. </w:t>
      </w:r>
    </w:p>
    <w:p w:rsidR="00DC6221" w:rsidRDefault="00DC6221" w:rsidP="00DC6221">
      <w:pPr>
        <w:spacing w:after="0"/>
        <w:rPr>
          <w:sz w:val="24"/>
        </w:rPr>
      </w:pPr>
    </w:p>
    <w:p w:rsidR="001A001F" w:rsidRPr="00DC6221" w:rsidRDefault="00235D6D" w:rsidP="00DC6221">
      <w:pPr>
        <w:spacing w:after="0"/>
        <w:rPr>
          <w:sz w:val="24"/>
        </w:rPr>
      </w:pPr>
      <w:r>
        <w:rPr>
          <w:sz w:val="24"/>
        </w:rPr>
        <w:t xml:space="preserve">Westum behöver hitta former där våra internationella partners </w:t>
      </w:r>
      <w:r w:rsidR="00DC6221" w:rsidRPr="00DC6221">
        <w:rPr>
          <w:sz w:val="24"/>
        </w:rPr>
        <w:t>synliggörs och presenteras för varandra. Detta</w:t>
      </w:r>
      <w:r w:rsidR="00A5037F">
        <w:rPr>
          <w:sz w:val="24"/>
        </w:rPr>
        <w:t xml:space="preserve"> kan öppna dörrar</w:t>
      </w:r>
      <w:r w:rsidR="00DC6221" w:rsidRPr="00DC6221">
        <w:rPr>
          <w:sz w:val="24"/>
        </w:rPr>
        <w:t xml:space="preserve"> för fler samarbeten. </w:t>
      </w:r>
    </w:p>
    <w:p w:rsidR="001A001F" w:rsidRPr="00DC6221" w:rsidRDefault="008C643F" w:rsidP="001A001F">
      <w:pPr>
        <w:spacing w:after="0"/>
        <w:rPr>
          <w:sz w:val="24"/>
        </w:rPr>
      </w:pPr>
      <w:r w:rsidRPr="00DC6221">
        <w:rPr>
          <w:sz w:val="24"/>
        </w:rPr>
        <w:t xml:space="preserve">Vi sammanfattar våra </w:t>
      </w:r>
      <w:r w:rsidR="00D952B9">
        <w:rPr>
          <w:sz w:val="24"/>
        </w:rPr>
        <w:t xml:space="preserve">internationella </w:t>
      </w:r>
      <w:r w:rsidRPr="00DC6221">
        <w:rPr>
          <w:sz w:val="24"/>
        </w:rPr>
        <w:t>utvecklingsområden:</w:t>
      </w:r>
    </w:p>
    <w:p w:rsidR="00BB6E27" w:rsidRPr="00DC6221" w:rsidRDefault="00BB6E27" w:rsidP="001A001F">
      <w:pPr>
        <w:spacing w:after="0"/>
        <w:rPr>
          <w:sz w:val="24"/>
        </w:rPr>
      </w:pPr>
    </w:p>
    <w:p w:rsidR="001A001F" w:rsidRPr="00DC6221" w:rsidRDefault="001A001F" w:rsidP="001A001F">
      <w:pPr>
        <w:spacing w:after="0"/>
        <w:rPr>
          <w:sz w:val="24"/>
        </w:rPr>
      </w:pPr>
    </w:p>
    <w:p w:rsidR="00BB6E27" w:rsidRPr="00DC6221" w:rsidRDefault="00F92501" w:rsidP="001A001F">
      <w:pPr>
        <w:pStyle w:val="Liststycke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Utvärdera Erasmus + projektet. Se framgångsfaktorer och områden där vi kan utvecklas.</w:t>
      </w:r>
      <w:r w:rsidR="00A5037F">
        <w:rPr>
          <w:rFonts w:ascii="Times New Roman" w:hAnsi="Times New Roman"/>
          <w:sz w:val="24"/>
          <w:szCs w:val="24"/>
        </w:rPr>
        <w:t xml:space="preserve"> Utvärderingen ligger till grund för den nya ansökan</w:t>
      </w:r>
    </w:p>
    <w:p w:rsidR="001A001F" w:rsidRPr="00DC6221" w:rsidRDefault="00257D90" w:rsidP="001A001F">
      <w:pPr>
        <w:pStyle w:val="Liststycke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Planera för en n</w:t>
      </w:r>
      <w:r w:rsidR="001A001F" w:rsidRPr="00DC6221">
        <w:rPr>
          <w:rFonts w:ascii="Times New Roman" w:hAnsi="Times New Roman"/>
          <w:sz w:val="24"/>
          <w:szCs w:val="24"/>
        </w:rPr>
        <w:t xml:space="preserve">y ansökan och arbete med </w:t>
      </w:r>
      <w:r w:rsidR="00DC6221">
        <w:rPr>
          <w:rFonts w:ascii="Times New Roman" w:hAnsi="Times New Roman"/>
          <w:sz w:val="24"/>
          <w:szCs w:val="24"/>
        </w:rPr>
        <w:t>Erasmus + mobilitet inom yrkesutbildning. Både anställda och studerande innefattas.</w:t>
      </w:r>
    </w:p>
    <w:p w:rsidR="001A001F" w:rsidRPr="00DC6221" w:rsidRDefault="001A001F" w:rsidP="001A001F">
      <w:pPr>
        <w:pStyle w:val="Liststycke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C6221">
        <w:rPr>
          <w:rFonts w:ascii="Times New Roman" w:hAnsi="Times New Roman"/>
          <w:sz w:val="24"/>
          <w:szCs w:val="24"/>
        </w:rPr>
        <w:lastRenderedPageBreak/>
        <w:t>Stödja och vägleda medlemmarna vid önskemål om utveckling av det internatione</w:t>
      </w:r>
      <w:r w:rsidR="00DC6221">
        <w:rPr>
          <w:rFonts w:ascii="Times New Roman" w:hAnsi="Times New Roman"/>
          <w:sz w:val="24"/>
          <w:szCs w:val="24"/>
        </w:rPr>
        <w:t>lla samarbetet/ EU-finansiering, samverkanspartner, mobilitet m.m</w:t>
      </w:r>
    </w:p>
    <w:p w:rsidR="00CE0943" w:rsidRDefault="00DC6221" w:rsidP="00CE0943">
      <w:pPr>
        <w:pStyle w:val="Liststycke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Initiera regionala temagrupper med uppföljning av de internationella mobiliteternas erfarenheter.</w:t>
      </w:r>
    </w:p>
    <w:p w:rsidR="00235D6D" w:rsidRDefault="00235D6D" w:rsidP="00CE0943">
      <w:pPr>
        <w:pStyle w:val="Liststycke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Börja hitta former för att vara en mottagande or</w:t>
      </w:r>
      <w:r w:rsidR="00A5037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anisation, både av studerande och anställda. Ta emot mellan 1-5 personer relevanta för Westum under året. </w:t>
      </w:r>
    </w:p>
    <w:p w:rsidR="005C3AD7" w:rsidRDefault="005C3AD7" w:rsidP="00CE0943">
      <w:pPr>
        <w:pStyle w:val="Liststycke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Synliggöra våra internationella partners för varandra</w:t>
      </w:r>
    </w:p>
    <w:p w:rsidR="000A246C" w:rsidRPr="000A246C" w:rsidRDefault="000A246C" w:rsidP="000A246C">
      <w:pPr>
        <w:pStyle w:val="Liststycke1"/>
        <w:rPr>
          <w:rFonts w:ascii="Times New Roman" w:hAnsi="Times New Roman"/>
          <w:sz w:val="24"/>
          <w:szCs w:val="24"/>
        </w:rPr>
      </w:pPr>
    </w:p>
    <w:p w:rsidR="0040337A" w:rsidRDefault="005C3AD7" w:rsidP="00124421">
      <w:pPr>
        <w:pStyle w:val="Rubrik1nr"/>
        <w:numPr>
          <w:ilvl w:val="0"/>
          <w:numId w:val="38"/>
        </w:numPr>
      </w:pPr>
      <w:bookmarkStart w:id="18" w:name="_Toc382224224"/>
      <w:bookmarkStart w:id="19" w:name="_Toc213834176"/>
      <w:r>
        <w:t>S</w:t>
      </w:r>
      <w:r w:rsidR="00D01DDC">
        <w:t xml:space="preserve">tärkta </w:t>
      </w:r>
      <w:r w:rsidR="00DC4D78">
        <w:t>nätverk och</w:t>
      </w:r>
      <w:r w:rsidR="00D01DDC">
        <w:t xml:space="preserve"> erbjuda </w:t>
      </w:r>
      <w:r w:rsidR="00DC4D78">
        <w:t xml:space="preserve"> kompetensutveckling</w:t>
      </w:r>
      <w:bookmarkEnd w:id="18"/>
    </w:p>
    <w:p w:rsidR="00CC5431" w:rsidRPr="00CC5431" w:rsidRDefault="00CC5431" w:rsidP="00CC5431">
      <w:pPr>
        <w:rPr>
          <w:sz w:val="24"/>
        </w:rPr>
      </w:pPr>
    </w:p>
    <w:p w:rsidR="00495092" w:rsidRDefault="00845E56" w:rsidP="00CC5431">
      <w:pPr>
        <w:rPr>
          <w:sz w:val="24"/>
        </w:rPr>
      </w:pPr>
      <w:r>
        <w:rPr>
          <w:sz w:val="24"/>
        </w:rPr>
        <w:t xml:space="preserve">Westums </w:t>
      </w:r>
      <w:r w:rsidRPr="00845E56">
        <w:rPr>
          <w:sz w:val="24"/>
        </w:rPr>
        <w:t>v</w:t>
      </w:r>
      <w:r>
        <w:rPr>
          <w:sz w:val="24"/>
        </w:rPr>
        <w:t xml:space="preserve">erksamhet skall stärka det regionala </w:t>
      </w:r>
      <w:r w:rsidRPr="00845E56">
        <w:rPr>
          <w:sz w:val="24"/>
        </w:rPr>
        <w:t>samarbete</w:t>
      </w:r>
      <w:r>
        <w:rPr>
          <w:sz w:val="24"/>
        </w:rPr>
        <w:t>t</w:t>
      </w:r>
      <w:r w:rsidRPr="00845E56">
        <w:rPr>
          <w:sz w:val="24"/>
        </w:rPr>
        <w:t xml:space="preserve"> inom vuxnas lärande genom förmedling av kompetens och erfarenheter</w:t>
      </w:r>
      <w:r>
        <w:rPr>
          <w:sz w:val="24"/>
        </w:rPr>
        <w:t xml:space="preserve">. Detta ska ske genom både lokal, regional nationell och transnationellt utbyte.  Westum ska </w:t>
      </w:r>
      <w:r w:rsidRPr="00845E56">
        <w:rPr>
          <w:sz w:val="24"/>
        </w:rPr>
        <w:t>stödja e</w:t>
      </w:r>
      <w:r w:rsidR="00ED3979">
        <w:rPr>
          <w:sz w:val="24"/>
        </w:rPr>
        <w:t>xisterande nätverk och</w:t>
      </w:r>
      <w:r w:rsidRPr="00845E56">
        <w:rPr>
          <w:sz w:val="24"/>
        </w:rPr>
        <w:t xml:space="preserve"> initiera nya nätverk där </w:t>
      </w:r>
      <w:r>
        <w:rPr>
          <w:sz w:val="24"/>
        </w:rPr>
        <w:t xml:space="preserve">det finns behov och ett regionalt intresse för det </w:t>
      </w:r>
      <w:r w:rsidRPr="00845E56">
        <w:rPr>
          <w:sz w:val="24"/>
        </w:rPr>
        <w:t>stimulera</w:t>
      </w:r>
      <w:r>
        <w:rPr>
          <w:sz w:val="24"/>
        </w:rPr>
        <w:t xml:space="preserve"> till</w:t>
      </w:r>
      <w:r w:rsidRPr="00845E56">
        <w:rPr>
          <w:sz w:val="24"/>
        </w:rPr>
        <w:t xml:space="preserve"> erfarenhetsutbyte</w:t>
      </w:r>
      <w:r>
        <w:rPr>
          <w:sz w:val="24"/>
        </w:rPr>
        <w:t xml:space="preserve">. </w:t>
      </w:r>
    </w:p>
    <w:p w:rsidR="00495092" w:rsidRDefault="00495092" w:rsidP="00CC5431">
      <w:pPr>
        <w:rPr>
          <w:sz w:val="24"/>
        </w:rPr>
      </w:pPr>
    </w:p>
    <w:p w:rsidR="00D01DDC" w:rsidRDefault="00845E56" w:rsidP="00CC5431">
      <w:pPr>
        <w:rPr>
          <w:sz w:val="24"/>
        </w:rPr>
      </w:pPr>
      <w:r>
        <w:rPr>
          <w:sz w:val="24"/>
        </w:rPr>
        <w:t>Detta kan ske bå</w:t>
      </w:r>
      <w:r w:rsidR="00FD33AD">
        <w:rPr>
          <w:sz w:val="24"/>
        </w:rPr>
        <w:t>de genom fysiska och visuella</w:t>
      </w:r>
      <w:r>
        <w:rPr>
          <w:sz w:val="24"/>
        </w:rPr>
        <w:t xml:space="preserve"> möten. </w:t>
      </w:r>
    </w:p>
    <w:p w:rsidR="00CC5431" w:rsidRPr="00CC5431" w:rsidRDefault="00845E56" w:rsidP="00CC5431">
      <w:pPr>
        <w:rPr>
          <w:sz w:val="24"/>
        </w:rPr>
      </w:pPr>
      <w:r>
        <w:rPr>
          <w:sz w:val="23"/>
          <w:szCs w:val="23"/>
        </w:rPr>
        <w:t xml:space="preserve">I </w:t>
      </w:r>
      <w:r w:rsidR="00CC5431" w:rsidRPr="00CC5431">
        <w:rPr>
          <w:sz w:val="24"/>
        </w:rPr>
        <w:t>Stärkta nätverk samt kunskapsutveckling/erfarenhetsutbyte</w:t>
      </w:r>
      <w:r>
        <w:rPr>
          <w:sz w:val="24"/>
        </w:rPr>
        <w:t xml:space="preserve"> innefattas</w:t>
      </w:r>
      <w:r w:rsidR="00083526">
        <w:rPr>
          <w:sz w:val="24"/>
        </w:rPr>
        <w:t>:</w:t>
      </w:r>
      <w:bookmarkStart w:id="20" w:name="_GoBack"/>
      <w:bookmarkEnd w:id="20"/>
    </w:p>
    <w:p w:rsidR="00CC5431" w:rsidRPr="00AD01D8" w:rsidRDefault="00CC5431" w:rsidP="00AD01D8">
      <w:pPr>
        <w:numPr>
          <w:ilvl w:val="0"/>
          <w:numId w:val="29"/>
        </w:numPr>
        <w:spacing w:after="0"/>
        <w:rPr>
          <w:sz w:val="24"/>
        </w:rPr>
      </w:pPr>
      <w:r w:rsidRPr="00CC5431">
        <w:rPr>
          <w:sz w:val="24"/>
        </w:rPr>
        <w:t xml:space="preserve">En årlig konferens </w:t>
      </w:r>
    </w:p>
    <w:p w:rsidR="00CC5431" w:rsidRPr="00CC5431" w:rsidRDefault="00FD33AD" w:rsidP="00CC5431">
      <w:pPr>
        <w:numPr>
          <w:ilvl w:val="0"/>
          <w:numId w:val="29"/>
        </w:numPr>
        <w:spacing w:after="0"/>
        <w:rPr>
          <w:sz w:val="24"/>
        </w:rPr>
      </w:pPr>
      <w:r>
        <w:rPr>
          <w:sz w:val="24"/>
        </w:rPr>
        <w:t xml:space="preserve">Omvärdsbevakning och </w:t>
      </w:r>
      <w:r w:rsidR="001C6B94">
        <w:rPr>
          <w:sz w:val="24"/>
        </w:rPr>
        <w:t xml:space="preserve">förmedla </w:t>
      </w:r>
      <w:r>
        <w:rPr>
          <w:sz w:val="24"/>
        </w:rPr>
        <w:t>nya trender och agera länk</w:t>
      </w:r>
      <w:r w:rsidR="001C6B94">
        <w:rPr>
          <w:sz w:val="24"/>
        </w:rPr>
        <w:t>en mellan de enskilda lärcentra</w:t>
      </w:r>
      <w:r>
        <w:rPr>
          <w:sz w:val="24"/>
        </w:rPr>
        <w:t>/vuxenutbildningen och omvärden.</w:t>
      </w:r>
    </w:p>
    <w:p w:rsidR="00CC5431" w:rsidRPr="00CC5431" w:rsidRDefault="00FD33AD" w:rsidP="00CC5431">
      <w:pPr>
        <w:numPr>
          <w:ilvl w:val="0"/>
          <w:numId w:val="29"/>
        </w:numPr>
        <w:spacing w:after="0"/>
        <w:rPr>
          <w:sz w:val="24"/>
        </w:rPr>
      </w:pPr>
      <w:r>
        <w:rPr>
          <w:sz w:val="24"/>
        </w:rPr>
        <w:t>Anordna relevant och önskvärd kompetensutveckling</w:t>
      </w:r>
      <w:r w:rsidR="00CC5431" w:rsidRPr="00CC5431">
        <w:rPr>
          <w:sz w:val="24"/>
        </w:rPr>
        <w:t xml:space="preserve"> för medlemmar i Westum. </w:t>
      </w:r>
    </w:p>
    <w:p w:rsidR="00CC5431" w:rsidRPr="00CC5431" w:rsidRDefault="00CC5431" w:rsidP="00CC5431">
      <w:pPr>
        <w:numPr>
          <w:ilvl w:val="0"/>
          <w:numId w:val="29"/>
        </w:numPr>
        <w:spacing w:after="0"/>
        <w:rPr>
          <w:sz w:val="24"/>
        </w:rPr>
      </w:pPr>
      <w:r>
        <w:rPr>
          <w:sz w:val="24"/>
        </w:rPr>
        <w:t>Utveckla W</w:t>
      </w:r>
      <w:r w:rsidR="006E6C5D">
        <w:rPr>
          <w:sz w:val="24"/>
        </w:rPr>
        <w:t>estum som kontaktplattform med regionala temagrupper</w:t>
      </w:r>
    </w:p>
    <w:p w:rsidR="00CC5431" w:rsidRPr="00CC5431" w:rsidRDefault="00CC5431" w:rsidP="00CC5431">
      <w:pPr>
        <w:numPr>
          <w:ilvl w:val="0"/>
          <w:numId w:val="34"/>
        </w:numPr>
        <w:spacing w:after="0"/>
        <w:rPr>
          <w:sz w:val="24"/>
        </w:rPr>
      </w:pPr>
      <w:r w:rsidRPr="00CC5431">
        <w:rPr>
          <w:sz w:val="24"/>
        </w:rPr>
        <w:t xml:space="preserve">Hemsidan skall hållas uppdaterad med relevant information. </w:t>
      </w:r>
    </w:p>
    <w:p w:rsidR="00CC5431" w:rsidRPr="00CC5431" w:rsidRDefault="00CC5431" w:rsidP="00CC5431">
      <w:pPr>
        <w:numPr>
          <w:ilvl w:val="0"/>
          <w:numId w:val="33"/>
        </w:numPr>
        <w:spacing w:after="0"/>
        <w:rPr>
          <w:sz w:val="24"/>
        </w:rPr>
      </w:pPr>
      <w:r w:rsidRPr="00CC5431">
        <w:rPr>
          <w:sz w:val="24"/>
        </w:rPr>
        <w:t>Nyhetsbrev.</w:t>
      </w:r>
    </w:p>
    <w:p w:rsidR="00495092" w:rsidRDefault="00D01DDC" w:rsidP="00495092">
      <w:pPr>
        <w:numPr>
          <w:ilvl w:val="0"/>
          <w:numId w:val="33"/>
        </w:numPr>
        <w:spacing w:after="0"/>
        <w:rPr>
          <w:sz w:val="24"/>
        </w:rPr>
      </w:pPr>
      <w:r>
        <w:rPr>
          <w:sz w:val="24"/>
        </w:rPr>
        <w:t>Öka antalet medlemmar</w:t>
      </w:r>
    </w:p>
    <w:p w:rsidR="00B3563D" w:rsidRPr="00495092" w:rsidRDefault="00CC5431" w:rsidP="00495092">
      <w:pPr>
        <w:numPr>
          <w:ilvl w:val="0"/>
          <w:numId w:val="33"/>
        </w:numPr>
        <w:spacing w:after="0"/>
        <w:rPr>
          <w:sz w:val="24"/>
        </w:rPr>
        <w:sectPr w:rsidR="00B3563D" w:rsidRPr="00495092" w:rsidSect="00A31E7A">
          <w:headerReference w:type="default" r:id="rId10"/>
          <w:footerReference w:type="default" r:id="rId11"/>
          <w:pgSz w:w="11907" w:h="16839" w:code="9"/>
          <w:pgMar w:top="1418" w:right="1826" w:bottom="1134" w:left="2308" w:header="709" w:footer="352" w:gutter="0"/>
          <w:pgNumType w:start="1"/>
          <w:cols w:space="708"/>
          <w:docGrid w:linePitch="360"/>
        </w:sectPr>
      </w:pPr>
      <w:r w:rsidRPr="00495092">
        <w:rPr>
          <w:sz w:val="24"/>
        </w:rPr>
        <w:t xml:space="preserve">Besöka </w:t>
      </w:r>
      <w:r w:rsidR="006D286D">
        <w:rPr>
          <w:sz w:val="24"/>
        </w:rPr>
        <w:t>och informera</w:t>
      </w:r>
      <w:r w:rsidR="00495092">
        <w:rPr>
          <w:sz w:val="24"/>
        </w:rPr>
        <w:t xml:space="preserve"> </w:t>
      </w:r>
      <w:r w:rsidR="006D286D">
        <w:rPr>
          <w:sz w:val="24"/>
        </w:rPr>
        <w:t xml:space="preserve">medlemmar och icke medlemmar </w:t>
      </w:r>
      <w:r w:rsidR="00FD33AD">
        <w:rPr>
          <w:sz w:val="24"/>
        </w:rPr>
        <w:t xml:space="preserve">om Westums arbete </w:t>
      </w:r>
      <w:r w:rsidR="006D286D">
        <w:rPr>
          <w:sz w:val="24"/>
        </w:rPr>
        <w:t>för att öka</w:t>
      </w:r>
      <w:r w:rsidR="00FD33AD">
        <w:rPr>
          <w:sz w:val="24"/>
        </w:rPr>
        <w:t xml:space="preserve"> kunskapen, spridningen, motivationen och</w:t>
      </w:r>
      <w:r w:rsidR="006D286D">
        <w:rPr>
          <w:sz w:val="24"/>
        </w:rPr>
        <w:t xml:space="preserve"> </w:t>
      </w:r>
      <w:bookmarkEnd w:id="19"/>
      <w:r w:rsidR="006173E6">
        <w:rPr>
          <w:sz w:val="24"/>
        </w:rPr>
        <w:t>aktivitete</w:t>
      </w:r>
      <w:r w:rsidR="007C1E05">
        <w:rPr>
          <w:sz w:val="24"/>
        </w:rPr>
        <w:t>n.</w:t>
      </w:r>
    </w:p>
    <w:p w:rsidR="00202FA7" w:rsidRDefault="00202FA7" w:rsidP="001E482A"/>
    <w:sectPr w:rsidR="00202FA7" w:rsidSect="001E482A">
      <w:headerReference w:type="default" r:id="rId12"/>
      <w:pgSz w:w="11907" w:h="16839" w:code="9"/>
      <w:pgMar w:top="1418" w:right="1826" w:bottom="1134" w:left="2308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0D" w:rsidRDefault="00906D0D">
      <w:r>
        <w:separator/>
      </w:r>
    </w:p>
  </w:endnote>
  <w:endnote w:type="continuationSeparator" w:id="0">
    <w:p w:rsidR="00906D0D" w:rsidRDefault="009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D" w:rsidRPr="00A57AC1" w:rsidRDefault="005927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0D" w:rsidRDefault="00906D0D">
      <w:r>
        <w:separator/>
      </w:r>
    </w:p>
  </w:footnote>
  <w:footnote w:type="continuationSeparator" w:id="0">
    <w:p w:rsidR="00906D0D" w:rsidRDefault="0090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19352"/>
      <w:docPartObj>
        <w:docPartGallery w:val="Page Numbers (Top of Page)"/>
        <w:docPartUnique/>
      </w:docPartObj>
    </w:sdtPr>
    <w:sdtEndPr/>
    <w:sdtContent>
      <w:p w:rsidR="00202FA7" w:rsidRDefault="00202FA7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26">
          <w:rPr>
            <w:noProof/>
          </w:rPr>
          <w:t>3</w:t>
        </w:r>
        <w:r>
          <w:fldChar w:fldCharType="end"/>
        </w:r>
      </w:p>
    </w:sdtContent>
  </w:sdt>
  <w:p w:rsidR="00202FA7" w:rsidRDefault="00202F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547710"/>
      <w:docPartObj>
        <w:docPartGallery w:val="Page Numbers (Top of Page)"/>
        <w:docPartUnique/>
      </w:docPartObj>
    </w:sdtPr>
    <w:sdtEndPr/>
    <w:sdtContent>
      <w:p w:rsidR="007921AB" w:rsidRDefault="007921AB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26">
          <w:rPr>
            <w:noProof/>
          </w:rPr>
          <w:t>3</w:t>
        </w:r>
        <w:r>
          <w:fldChar w:fldCharType="end"/>
        </w:r>
      </w:p>
    </w:sdtContent>
  </w:sdt>
  <w:p w:rsidR="005927ED" w:rsidRPr="00A57AC1" w:rsidRDefault="005927ED" w:rsidP="00504FBF">
    <w:pPr>
      <w:pStyle w:val="Sidhuvud"/>
      <w:tabs>
        <w:tab w:val="left" w:pos="2760"/>
        <w:tab w:val="right" w:pos="84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ED" w:rsidRDefault="005927ED" w:rsidP="00365B0A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BE0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069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48D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AA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2A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61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F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6E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4A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8E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C7426F"/>
    <w:multiLevelType w:val="hybridMultilevel"/>
    <w:tmpl w:val="A692AD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D1DE7"/>
    <w:multiLevelType w:val="hybridMultilevel"/>
    <w:tmpl w:val="CA7C7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B5EEC"/>
    <w:multiLevelType w:val="hybridMultilevel"/>
    <w:tmpl w:val="AF363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5761138"/>
    <w:multiLevelType w:val="hybridMultilevel"/>
    <w:tmpl w:val="AB124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10F9E"/>
    <w:multiLevelType w:val="hybridMultilevel"/>
    <w:tmpl w:val="AB2C2D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697B"/>
    <w:multiLevelType w:val="hybridMultilevel"/>
    <w:tmpl w:val="C2EEC8C6"/>
    <w:lvl w:ilvl="0" w:tplc="235C0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14FE"/>
    <w:multiLevelType w:val="hybridMultilevel"/>
    <w:tmpl w:val="18FA8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22D89"/>
    <w:multiLevelType w:val="multilevel"/>
    <w:tmpl w:val="2D2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341102"/>
    <w:multiLevelType w:val="hybridMultilevel"/>
    <w:tmpl w:val="6D500E2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402D09"/>
    <w:multiLevelType w:val="hybridMultilevel"/>
    <w:tmpl w:val="BB38C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0806235"/>
    <w:multiLevelType w:val="hybridMultilevel"/>
    <w:tmpl w:val="D004BD6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6D3F"/>
    <w:multiLevelType w:val="hybridMultilevel"/>
    <w:tmpl w:val="211A40FE"/>
    <w:lvl w:ilvl="0" w:tplc="F92CC2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F26CD"/>
    <w:multiLevelType w:val="hybridMultilevel"/>
    <w:tmpl w:val="33ACD4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26C8F"/>
    <w:multiLevelType w:val="hybridMultilevel"/>
    <w:tmpl w:val="F74476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1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9129F"/>
    <w:multiLevelType w:val="hybridMultilevel"/>
    <w:tmpl w:val="2E723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abstractNum w:abstractNumId="32" w15:restartNumberingAfterBreak="0">
    <w:nsid w:val="77E43319"/>
    <w:multiLevelType w:val="multilevel"/>
    <w:tmpl w:val="154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25"/>
  </w:num>
  <w:num w:numId="18">
    <w:abstractNumId w:val="27"/>
  </w:num>
  <w:num w:numId="19">
    <w:abstractNumId w:val="26"/>
  </w:num>
  <w:num w:numId="20">
    <w:abstractNumId w:val="25"/>
  </w:num>
  <w:num w:numId="21">
    <w:abstractNumId w:val="25"/>
  </w:num>
  <w:num w:numId="22">
    <w:abstractNumId w:val="24"/>
  </w:num>
  <w:num w:numId="23">
    <w:abstractNumId w:val="1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18"/>
  </w:num>
  <w:num w:numId="30">
    <w:abstractNumId w:val="12"/>
  </w:num>
  <w:num w:numId="31">
    <w:abstractNumId w:val="21"/>
  </w:num>
  <w:num w:numId="32">
    <w:abstractNumId w:val="23"/>
  </w:num>
  <w:num w:numId="33">
    <w:abstractNumId w:val="29"/>
  </w:num>
  <w:num w:numId="34">
    <w:abstractNumId w:val="11"/>
  </w:num>
  <w:num w:numId="35">
    <w:abstractNumId w:val="22"/>
  </w:num>
  <w:num w:numId="36">
    <w:abstractNumId w:val="32"/>
  </w:num>
  <w:num w:numId="37">
    <w:abstractNumId w:val="13"/>
  </w:num>
  <w:num w:numId="38">
    <w:abstractNumId w:val="28"/>
  </w:num>
  <w:num w:numId="39">
    <w:abstractNumId w:val="2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D84B38"/>
    <w:rsid w:val="0000222F"/>
    <w:rsid w:val="000028E0"/>
    <w:rsid w:val="0000308E"/>
    <w:rsid w:val="000049DA"/>
    <w:rsid w:val="00013CBC"/>
    <w:rsid w:val="00034287"/>
    <w:rsid w:val="0003428A"/>
    <w:rsid w:val="00042194"/>
    <w:rsid w:val="0005194C"/>
    <w:rsid w:val="00052A07"/>
    <w:rsid w:val="00060A6F"/>
    <w:rsid w:val="00083526"/>
    <w:rsid w:val="00090A88"/>
    <w:rsid w:val="000941F5"/>
    <w:rsid w:val="000952B1"/>
    <w:rsid w:val="000979D5"/>
    <w:rsid w:val="000A0D13"/>
    <w:rsid w:val="000A1930"/>
    <w:rsid w:val="000A246C"/>
    <w:rsid w:val="000B4182"/>
    <w:rsid w:val="000C3A6C"/>
    <w:rsid w:val="000C674E"/>
    <w:rsid w:val="000D1A17"/>
    <w:rsid w:val="000E6699"/>
    <w:rsid w:val="000E6CFC"/>
    <w:rsid w:val="000F4562"/>
    <w:rsid w:val="000F5E17"/>
    <w:rsid w:val="00103B07"/>
    <w:rsid w:val="00107E08"/>
    <w:rsid w:val="001178BF"/>
    <w:rsid w:val="00117FD8"/>
    <w:rsid w:val="0012146B"/>
    <w:rsid w:val="00124421"/>
    <w:rsid w:val="00125F2E"/>
    <w:rsid w:val="00130270"/>
    <w:rsid w:val="00134909"/>
    <w:rsid w:val="001433EC"/>
    <w:rsid w:val="0014491D"/>
    <w:rsid w:val="0015249C"/>
    <w:rsid w:val="0015296A"/>
    <w:rsid w:val="00160E8C"/>
    <w:rsid w:val="00160EF0"/>
    <w:rsid w:val="00163316"/>
    <w:rsid w:val="00165301"/>
    <w:rsid w:val="00174E1F"/>
    <w:rsid w:val="001772C2"/>
    <w:rsid w:val="001867E5"/>
    <w:rsid w:val="00191346"/>
    <w:rsid w:val="001A001F"/>
    <w:rsid w:val="001B18DB"/>
    <w:rsid w:val="001B4996"/>
    <w:rsid w:val="001C06A0"/>
    <w:rsid w:val="001C1092"/>
    <w:rsid w:val="001C4492"/>
    <w:rsid w:val="001C6B94"/>
    <w:rsid w:val="001D1CF4"/>
    <w:rsid w:val="001E0BE2"/>
    <w:rsid w:val="001E1111"/>
    <w:rsid w:val="001E32AD"/>
    <w:rsid w:val="001E482A"/>
    <w:rsid w:val="001F255A"/>
    <w:rsid w:val="001F7D52"/>
    <w:rsid w:val="00202FA7"/>
    <w:rsid w:val="00203957"/>
    <w:rsid w:val="00206284"/>
    <w:rsid w:val="00211CAB"/>
    <w:rsid w:val="00215D08"/>
    <w:rsid w:val="00224255"/>
    <w:rsid w:val="00225623"/>
    <w:rsid w:val="002349DE"/>
    <w:rsid w:val="00234AF4"/>
    <w:rsid w:val="00235D4D"/>
    <w:rsid w:val="00235D6D"/>
    <w:rsid w:val="00236A85"/>
    <w:rsid w:val="0023767C"/>
    <w:rsid w:val="00244644"/>
    <w:rsid w:val="002551A2"/>
    <w:rsid w:val="00257D90"/>
    <w:rsid w:val="00265059"/>
    <w:rsid w:val="002707F2"/>
    <w:rsid w:val="00277875"/>
    <w:rsid w:val="002801CB"/>
    <w:rsid w:val="0029299A"/>
    <w:rsid w:val="002A1E0D"/>
    <w:rsid w:val="002A46B6"/>
    <w:rsid w:val="002B55FD"/>
    <w:rsid w:val="002C2E00"/>
    <w:rsid w:val="002C505B"/>
    <w:rsid w:val="002D3ACB"/>
    <w:rsid w:val="002E1F25"/>
    <w:rsid w:val="002F2E2F"/>
    <w:rsid w:val="002F3180"/>
    <w:rsid w:val="00304CA7"/>
    <w:rsid w:val="00306748"/>
    <w:rsid w:val="0030696D"/>
    <w:rsid w:val="0031572F"/>
    <w:rsid w:val="00315DA6"/>
    <w:rsid w:val="00326853"/>
    <w:rsid w:val="00342E14"/>
    <w:rsid w:val="0034348D"/>
    <w:rsid w:val="00343DEE"/>
    <w:rsid w:val="0034420B"/>
    <w:rsid w:val="00346BAD"/>
    <w:rsid w:val="00347465"/>
    <w:rsid w:val="0035156F"/>
    <w:rsid w:val="003519DD"/>
    <w:rsid w:val="00352E3F"/>
    <w:rsid w:val="00354795"/>
    <w:rsid w:val="003618A5"/>
    <w:rsid w:val="00365B0A"/>
    <w:rsid w:val="00370B4C"/>
    <w:rsid w:val="00371AC8"/>
    <w:rsid w:val="0037538C"/>
    <w:rsid w:val="003800C0"/>
    <w:rsid w:val="00385535"/>
    <w:rsid w:val="003943DC"/>
    <w:rsid w:val="003956B8"/>
    <w:rsid w:val="003A6C70"/>
    <w:rsid w:val="003B0721"/>
    <w:rsid w:val="003C56EB"/>
    <w:rsid w:val="003C7CD3"/>
    <w:rsid w:val="003D2346"/>
    <w:rsid w:val="003D2921"/>
    <w:rsid w:val="003D3D26"/>
    <w:rsid w:val="003E33B2"/>
    <w:rsid w:val="003F0D27"/>
    <w:rsid w:val="003F4F74"/>
    <w:rsid w:val="003F63D5"/>
    <w:rsid w:val="00402C6B"/>
    <w:rsid w:val="0040337A"/>
    <w:rsid w:val="00405A1E"/>
    <w:rsid w:val="0042175D"/>
    <w:rsid w:val="00426311"/>
    <w:rsid w:val="00427EF7"/>
    <w:rsid w:val="004417A0"/>
    <w:rsid w:val="0045176E"/>
    <w:rsid w:val="00452E90"/>
    <w:rsid w:val="00456A85"/>
    <w:rsid w:val="00461AFD"/>
    <w:rsid w:val="00463451"/>
    <w:rsid w:val="004829B9"/>
    <w:rsid w:val="0049079F"/>
    <w:rsid w:val="004908DC"/>
    <w:rsid w:val="00495092"/>
    <w:rsid w:val="004972A8"/>
    <w:rsid w:val="004A1EA7"/>
    <w:rsid w:val="004A26CB"/>
    <w:rsid w:val="004C2670"/>
    <w:rsid w:val="004C6A35"/>
    <w:rsid w:val="004D0346"/>
    <w:rsid w:val="004D246C"/>
    <w:rsid w:val="004D5361"/>
    <w:rsid w:val="004D54C2"/>
    <w:rsid w:val="004E4AAB"/>
    <w:rsid w:val="004F3818"/>
    <w:rsid w:val="004F5F73"/>
    <w:rsid w:val="00500B9D"/>
    <w:rsid w:val="00502C69"/>
    <w:rsid w:val="00504FBF"/>
    <w:rsid w:val="005059E9"/>
    <w:rsid w:val="00510603"/>
    <w:rsid w:val="0051103D"/>
    <w:rsid w:val="0053657D"/>
    <w:rsid w:val="005365F6"/>
    <w:rsid w:val="00537986"/>
    <w:rsid w:val="00540ADB"/>
    <w:rsid w:val="00552432"/>
    <w:rsid w:val="00567387"/>
    <w:rsid w:val="00575814"/>
    <w:rsid w:val="0057635C"/>
    <w:rsid w:val="00577475"/>
    <w:rsid w:val="005901AA"/>
    <w:rsid w:val="005927ED"/>
    <w:rsid w:val="00595943"/>
    <w:rsid w:val="005A03A2"/>
    <w:rsid w:val="005A55FC"/>
    <w:rsid w:val="005A7F8D"/>
    <w:rsid w:val="005B22D9"/>
    <w:rsid w:val="005B2C52"/>
    <w:rsid w:val="005C353A"/>
    <w:rsid w:val="005C3AD7"/>
    <w:rsid w:val="005C5355"/>
    <w:rsid w:val="005C55C9"/>
    <w:rsid w:val="005C6110"/>
    <w:rsid w:val="005D5B4D"/>
    <w:rsid w:val="005E4689"/>
    <w:rsid w:val="005F1A84"/>
    <w:rsid w:val="0060559C"/>
    <w:rsid w:val="006113C4"/>
    <w:rsid w:val="006163EB"/>
    <w:rsid w:val="0061653B"/>
    <w:rsid w:val="006173E6"/>
    <w:rsid w:val="006257C7"/>
    <w:rsid w:val="00627B75"/>
    <w:rsid w:val="006366DB"/>
    <w:rsid w:val="00640BBD"/>
    <w:rsid w:val="00644C05"/>
    <w:rsid w:val="00647108"/>
    <w:rsid w:val="006477FA"/>
    <w:rsid w:val="006531C8"/>
    <w:rsid w:val="00654841"/>
    <w:rsid w:val="00654C10"/>
    <w:rsid w:val="00657681"/>
    <w:rsid w:val="006601C4"/>
    <w:rsid w:val="00661550"/>
    <w:rsid w:val="006713D0"/>
    <w:rsid w:val="00674E79"/>
    <w:rsid w:val="00675D1E"/>
    <w:rsid w:val="00680332"/>
    <w:rsid w:val="006829E5"/>
    <w:rsid w:val="00685B2E"/>
    <w:rsid w:val="0068730D"/>
    <w:rsid w:val="0069527E"/>
    <w:rsid w:val="0069689E"/>
    <w:rsid w:val="006A16A3"/>
    <w:rsid w:val="006A6008"/>
    <w:rsid w:val="006B0D48"/>
    <w:rsid w:val="006B2F14"/>
    <w:rsid w:val="006C003D"/>
    <w:rsid w:val="006C4B5E"/>
    <w:rsid w:val="006C7FF4"/>
    <w:rsid w:val="006D286D"/>
    <w:rsid w:val="006D3D3E"/>
    <w:rsid w:val="006D7D26"/>
    <w:rsid w:val="006E6C5D"/>
    <w:rsid w:val="006F22D2"/>
    <w:rsid w:val="00705FBF"/>
    <w:rsid w:val="00722FC0"/>
    <w:rsid w:val="00725537"/>
    <w:rsid w:val="00741C66"/>
    <w:rsid w:val="0075034D"/>
    <w:rsid w:val="00750ACE"/>
    <w:rsid w:val="00751D6C"/>
    <w:rsid w:val="00757825"/>
    <w:rsid w:val="00757B9C"/>
    <w:rsid w:val="00766D90"/>
    <w:rsid w:val="00772006"/>
    <w:rsid w:val="0077335E"/>
    <w:rsid w:val="007840A0"/>
    <w:rsid w:val="007921AB"/>
    <w:rsid w:val="007A0B5C"/>
    <w:rsid w:val="007A5FF2"/>
    <w:rsid w:val="007B1908"/>
    <w:rsid w:val="007B7A56"/>
    <w:rsid w:val="007C193F"/>
    <w:rsid w:val="007C1E05"/>
    <w:rsid w:val="007C2503"/>
    <w:rsid w:val="007C562F"/>
    <w:rsid w:val="007D6A38"/>
    <w:rsid w:val="007D7F3A"/>
    <w:rsid w:val="007F09FA"/>
    <w:rsid w:val="007F7168"/>
    <w:rsid w:val="007F7DB8"/>
    <w:rsid w:val="00804953"/>
    <w:rsid w:val="00807C97"/>
    <w:rsid w:val="008105BB"/>
    <w:rsid w:val="00830D9F"/>
    <w:rsid w:val="00845E56"/>
    <w:rsid w:val="00846DE9"/>
    <w:rsid w:val="00851E05"/>
    <w:rsid w:val="00861FF9"/>
    <w:rsid w:val="00864503"/>
    <w:rsid w:val="00864FBC"/>
    <w:rsid w:val="008736E4"/>
    <w:rsid w:val="008757F3"/>
    <w:rsid w:val="00876599"/>
    <w:rsid w:val="00882B54"/>
    <w:rsid w:val="00884FB2"/>
    <w:rsid w:val="00885EE9"/>
    <w:rsid w:val="00891688"/>
    <w:rsid w:val="0089479A"/>
    <w:rsid w:val="00895253"/>
    <w:rsid w:val="008B6D46"/>
    <w:rsid w:val="008C44D1"/>
    <w:rsid w:val="008C5FB5"/>
    <w:rsid w:val="008C643F"/>
    <w:rsid w:val="008D3D7F"/>
    <w:rsid w:val="008E3901"/>
    <w:rsid w:val="008E6EDD"/>
    <w:rsid w:val="008F1791"/>
    <w:rsid w:val="008F2671"/>
    <w:rsid w:val="008F2CE8"/>
    <w:rsid w:val="008F6F37"/>
    <w:rsid w:val="008F7D4F"/>
    <w:rsid w:val="00900937"/>
    <w:rsid w:val="009035DA"/>
    <w:rsid w:val="00906D0D"/>
    <w:rsid w:val="0091218A"/>
    <w:rsid w:val="009149CE"/>
    <w:rsid w:val="00914FB3"/>
    <w:rsid w:val="00927944"/>
    <w:rsid w:val="00935DF8"/>
    <w:rsid w:val="00936252"/>
    <w:rsid w:val="00940994"/>
    <w:rsid w:val="009462A0"/>
    <w:rsid w:val="0095305F"/>
    <w:rsid w:val="00955F21"/>
    <w:rsid w:val="009637A2"/>
    <w:rsid w:val="00965375"/>
    <w:rsid w:val="00970B0A"/>
    <w:rsid w:val="0097640E"/>
    <w:rsid w:val="00982B9F"/>
    <w:rsid w:val="00991CDB"/>
    <w:rsid w:val="009942B0"/>
    <w:rsid w:val="009B0A17"/>
    <w:rsid w:val="009B69B4"/>
    <w:rsid w:val="009C26EF"/>
    <w:rsid w:val="009E1A51"/>
    <w:rsid w:val="009E1F6C"/>
    <w:rsid w:val="009F06F4"/>
    <w:rsid w:val="00A0578F"/>
    <w:rsid w:val="00A07EB6"/>
    <w:rsid w:val="00A15FA3"/>
    <w:rsid w:val="00A255D9"/>
    <w:rsid w:val="00A256C4"/>
    <w:rsid w:val="00A3022E"/>
    <w:rsid w:val="00A31E7A"/>
    <w:rsid w:val="00A32A16"/>
    <w:rsid w:val="00A40EFD"/>
    <w:rsid w:val="00A41515"/>
    <w:rsid w:val="00A42BA2"/>
    <w:rsid w:val="00A5037F"/>
    <w:rsid w:val="00A52D44"/>
    <w:rsid w:val="00A52DBB"/>
    <w:rsid w:val="00A54EBB"/>
    <w:rsid w:val="00A57AC1"/>
    <w:rsid w:val="00A63E02"/>
    <w:rsid w:val="00A649ED"/>
    <w:rsid w:val="00A65237"/>
    <w:rsid w:val="00A65642"/>
    <w:rsid w:val="00A6580C"/>
    <w:rsid w:val="00A67199"/>
    <w:rsid w:val="00A84437"/>
    <w:rsid w:val="00A85219"/>
    <w:rsid w:val="00A86F11"/>
    <w:rsid w:val="00A97E3D"/>
    <w:rsid w:val="00AA04FD"/>
    <w:rsid w:val="00AB4552"/>
    <w:rsid w:val="00AC2C52"/>
    <w:rsid w:val="00AC3FB1"/>
    <w:rsid w:val="00AD01D8"/>
    <w:rsid w:val="00AD1BE2"/>
    <w:rsid w:val="00AE2E66"/>
    <w:rsid w:val="00B154AD"/>
    <w:rsid w:val="00B16BC5"/>
    <w:rsid w:val="00B1718A"/>
    <w:rsid w:val="00B22CAC"/>
    <w:rsid w:val="00B25509"/>
    <w:rsid w:val="00B33C63"/>
    <w:rsid w:val="00B3563D"/>
    <w:rsid w:val="00B36448"/>
    <w:rsid w:val="00B446CA"/>
    <w:rsid w:val="00B46167"/>
    <w:rsid w:val="00B558EA"/>
    <w:rsid w:val="00B60C4B"/>
    <w:rsid w:val="00B72CEF"/>
    <w:rsid w:val="00B77D95"/>
    <w:rsid w:val="00B90DF0"/>
    <w:rsid w:val="00B92920"/>
    <w:rsid w:val="00B93E7B"/>
    <w:rsid w:val="00B947D1"/>
    <w:rsid w:val="00BA1675"/>
    <w:rsid w:val="00BA6B86"/>
    <w:rsid w:val="00BA7CFD"/>
    <w:rsid w:val="00BB2550"/>
    <w:rsid w:val="00BB36C6"/>
    <w:rsid w:val="00BB3B44"/>
    <w:rsid w:val="00BB6E27"/>
    <w:rsid w:val="00BB7D84"/>
    <w:rsid w:val="00BC51B9"/>
    <w:rsid w:val="00BD59D8"/>
    <w:rsid w:val="00BD6869"/>
    <w:rsid w:val="00BE3006"/>
    <w:rsid w:val="00BE3895"/>
    <w:rsid w:val="00BF0E50"/>
    <w:rsid w:val="00C1345C"/>
    <w:rsid w:val="00C14DAA"/>
    <w:rsid w:val="00C33B7A"/>
    <w:rsid w:val="00C43FE9"/>
    <w:rsid w:val="00C50E9C"/>
    <w:rsid w:val="00C53091"/>
    <w:rsid w:val="00C602EF"/>
    <w:rsid w:val="00C6285D"/>
    <w:rsid w:val="00C64344"/>
    <w:rsid w:val="00C64D94"/>
    <w:rsid w:val="00C707B6"/>
    <w:rsid w:val="00C80251"/>
    <w:rsid w:val="00C8770E"/>
    <w:rsid w:val="00C904FA"/>
    <w:rsid w:val="00C9254E"/>
    <w:rsid w:val="00C9625D"/>
    <w:rsid w:val="00CC0983"/>
    <w:rsid w:val="00CC5431"/>
    <w:rsid w:val="00CC5A36"/>
    <w:rsid w:val="00CD3275"/>
    <w:rsid w:val="00CE0943"/>
    <w:rsid w:val="00D01DDC"/>
    <w:rsid w:val="00D05C6E"/>
    <w:rsid w:val="00D161EE"/>
    <w:rsid w:val="00D30F96"/>
    <w:rsid w:val="00D404A8"/>
    <w:rsid w:val="00D45865"/>
    <w:rsid w:val="00D53549"/>
    <w:rsid w:val="00D62B95"/>
    <w:rsid w:val="00D72095"/>
    <w:rsid w:val="00D72139"/>
    <w:rsid w:val="00D84B06"/>
    <w:rsid w:val="00D84B38"/>
    <w:rsid w:val="00D8590D"/>
    <w:rsid w:val="00D85BCC"/>
    <w:rsid w:val="00D9219F"/>
    <w:rsid w:val="00D93E05"/>
    <w:rsid w:val="00D952B9"/>
    <w:rsid w:val="00DA2113"/>
    <w:rsid w:val="00DB30DB"/>
    <w:rsid w:val="00DB4245"/>
    <w:rsid w:val="00DC3C8F"/>
    <w:rsid w:val="00DC4D78"/>
    <w:rsid w:val="00DC6221"/>
    <w:rsid w:val="00DD36CF"/>
    <w:rsid w:val="00DE0AB9"/>
    <w:rsid w:val="00DE400B"/>
    <w:rsid w:val="00DF17D2"/>
    <w:rsid w:val="00DF3382"/>
    <w:rsid w:val="00E04B8F"/>
    <w:rsid w:val="00E06402"/>
    <w:rsid w:val="00E139BD"/>
    <w:rsid w:val="00E256E0"/>
    <w:rsid w:val="00E316D2"/>
    <w:rsid w:val="00E405F0"/>
    <w:rsid w:val="00E44C22"/>
    <w:rsid w:val="00E53ABD"/>
    <w:rsid w:val="00E66BE4"/>
    <w:rsid w:val="00E74A29"/>
    <w:rsid w:val="00E80DE6"/>
    <w:rsid w:val="00E82F2F"/>
    <w:rsid w:val="00E836D8"/>
    <w:rsid w:val="00E83896"/>
    <w:rsid w:val="00E93AED"/>
    <w:rsid w:val="00EB5C9D"/>
    <w:rsid w:val="00EC1F63"/>
    <w:rsid w:val="00EC4CF1"/>
    <w:rsid w:val="00ED1350"/>
    <w:rsid w:val="00ED1E25"/>
    <w:rsid w:val="00ED2D5C"/>
    <w:rsid w:val="00ED3979"/>
    <w:rsid w:val="00ED46C2"/>
    <w:rsid w:val="00EF5BAC"/>
    <w:rsid w:val="00EF7CB1"/>
    <w:rsid w:val="00F019CB"/>
    <w:rsid w:val="00F01C70"/>
    <w:rsid w:val="00F0281A"/>
    <w:rsid w:val="00F077D9"/>
    <w:rsid w:val="00F11685"/>
    <w:rsid w:val="00F17B91"/>
    <w:rsid w:val="00F20E2C"/>
    <w:rsid w:val="00F21D2D"/>
    <w:rsid w:val="00F34E3E"/>
    <w:rsid w:val="00F43576"/>
    <w:rsid w:val="00F47567"/>
    <w:rsid w:val="00F60A2C"/>
    <w:rsid w:val="00F60D1C"/>
    <w:rsid w:val="00F64DF0"/>
    <w:rsid w:val="00F67BDE"/>
    <w:rsid w:val="00F70F1F"/>
    <w:rsid w:val="00F728D6"/>
    <w:rsid w:val="00F76D96"/>
    <w:rsid w:val="00F91C07"/>
    <w:rsid w:val="00F91E3F"/>
    <w:rsid w:val="00F92501"/>
    <w:rsid w:val="00F93BEB"/>
    <w:rsid w:val="00FA7D92"/>
    <w:rsid w:val="00FB617E"/>
    <w:rsid w:val="00FC5242"/>
    <w:rsid w:val="00FD33AD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6D5E7"/>
  <w15:docId w15:val="{F0D88425-D628-47AE-B107-3AA5848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2DBB"/>
    <w:pPr>
      <w:spacing w:after="100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link w:val="SidhuvudChar"/>
    <w:uiPriority w:val="99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7921AB"/>
    <w:pPr>
      <w:tabs>
        <w:tab w:val="left" w:pos="907"/>
        <w:tab w:val="right" w:leader="dot" w:pos="7938"/>
      </w:tabs>
    </w:pPr>
    <w:rPr>
      <w:rFonts w:ascii="Arial" w:hAnsi="Arial"/>
      <w:noProof/>
    </w:rPr>
  </w:style>
  <w:style w:type="character" w:styleId="Hyperlnk">
    <w:name w:val="Hyperlink"/>
    <w:basedOn w:val="Standardstycketeckensnitt"/>
    <w:uiPriority w:val="99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</w:rPr>
  </w:style>
  <w:style w:type="table" w:styleId="Tabellrutnt">
    <w:name w:val="Table Grid"/>
    <w:basedOn w:val="Normaltabell"/>
    <w:uiPriority w:val="59"/>
    <w:rsid w:val="0027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styleId="Brdtextmedindrag2">
    <w:name w:val="Body Text Indent 2"/>
    <w:basedOn w:val="Normal"/>
    <w:link w:val="Brdtextmedindrag2Char"/>
    <w:rsid w:val="00A40EFD"/>
    <w:pPr>
      <w:spacing w:after="120"/>
    </w:pPr>
    <w:rPr>
      <w:rFonts w:ascii="Arial" w:hAnsi="Arial"/>
      <w:i/>
      <w:iCs/>
      <w:sz w:val="18"/>
      <w:szCs w:val="20"/>
    </w:rPr>
  </w:style>
  <w:style w:type="paragraph" w:customStyle="1" w:styleId="Rubrik1nr">
    <w:name w:val="Rubrik 1 nr"/>
    <w:basedOn w:val="Rubrik1"/>
    <w:next w:val="Normal"/>
    <w:rsid w:val="001D1CF4"/>
    <w:pPr>
      <w:numPr>
        <w:numId w:val="17"/>
      </w:numPr>
      <w:spacing w:before="320" w:after="140"/>
    </w:pPr>
  </w:style>
  <w:style w:type="paragraph" w:customStyle="1" w:styleId="Rubrik2nr">
    <w:name w:val="Rubrik 2 nr"/>
    <w:basedOn w:val="Rubrik2"/>
    <w:next w:val="Normal"/>
    <w:rsid w:val="00BE3895"/>
    <w:pPr>
      <w:numPr>
        <w:ilvl w:val="1"/>
        <w:numId w:val="17"/>
      </w:numPr>
      <w:spacing w:before="300" w:after="140"/>
    </w:pPr>
  </w:style>
  <w:style w:type="paragraph" w:customStyle="1" w:styleId="Rubrik3nr">
    <w:name w:val="Rubrik 3 nr"/>
    <w:basedOn w:val="Rubrik3"/>
    <w:next w:val="Normal"/>
    <w:link w:val="Rubrik3nrChar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uiPriority w:val="39"/>
    <w:rsid w:val="004C6A35"/>
    <w:pPr>
      <w:ind w:left="90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</w:rPr>
  </w:style>
  <w:style w:type="character" w:customStyle="1" w:styleId="Brdtextmedindrag2Char">
    <w:name w:val="Brödtext med indrag 2 Char"/>
    <w:basedOn w:val="Standardstycketeckensnitt"/>
    <w:link w:val="Brdtextmedindrag2"/>
    <w:rsid w:val="00A40EFD"/>
    <w:rPr>
      <w:rFonts w:ascii="Arial" w:hAnsi="Arial"/>
      <w:i/>
      <w:iCs/>
      <w:sz w:val="18"/>
    </w:rPr>
  </w:style>
  <w:style w:type="character" w:customStyle="1" w:styleId="Rubrik3nrChar">
    <w:name w:val="Rubrik 3 nr Char"/>
    <w:basedOn w:val="Standardstycketeckensnitt"/>
    <w:link w:val="Rubrik3nr"/>
    <w:rsid w:val="00A40EFD"/>
    <w:rPr>
      <w:rFonts w:ascii="Arial" w:hAnsi="Arial" w:cs="Arial"/>
      <w:b/>
      <w:bCs/>
      <w:sz w:val="24"/>
      <w:szCs w:val="26"/>
    </w:rPr>
  </w:style>
  <w:style w:type="paragraph" w:customStyle="1" w:styleId="Uppdrag">
    <w:name w:val="Uppdrag"/>
    <w:basedOn w:val="Normal"/>
    <w:rsid w:val="00D84B38"/>
    <w:pPr>
      <w:spacing w:after="120"/>
    </w:pPr>
    <w:rPr>
      <w:rFonts w:ascii="Verdana" w:hAnsi="Verdana"/>
      <w:b/>
      <w:szCs w:val="20"/>
    </w:rPr>
  </w:style>
  <w:style w:type="paragraph" w:styleId="Ballongtext">
    <w:name w:val="Balloon Text"/>
    <w:basedOn w:val="Normal"/>
    <w:link w:val="BallongtextChar"/>
    <w:rsid w:val="004217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175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15FA3"/>
    <w:rPr>
      <w:sz w:val="24"/>
      <w:szCs w:val="24"/>
    </w:rPr>
  </w:style>
  <w:style w:type="table" w:styleId="Mellanmrkskuggning2-dekorfrg2">
    <w:name w:val="Medium Shading 2 Accent 2"/>
    <w:basedOn w:val="Normaltabell"/>
    <w:uiPriority w:val="64"/>
    <w:rsid w:val="00982B9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tnotstext">
    <w:name w:val="footnote text"/>
    <w:basedOn w:val="Normal"/>
    <w:link w:val="FotnotstextChar"/>
    <w:rsid w:val="009F06F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F06F4"/>
  </w:style>
  <w:style w:type="character" w:styleId="Fotnotsreferens">
    <w:name w:val="footnote reference"/>
    <w:basedOn w:val="Standardstycketeckensnitt"/>
    <w:rsid w:val="009F06F4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242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5B0A"/>
    <w:rPr>
      <w:sz w:val="22"/>
      <w:szCs w:val="24"/>
    </w:rPr>
  </w:style>
  <w:style w:type="paragraph" w:customStyle="1" w:styleId="Liststycke1">
    <w:name w:val="Liststycke1"/>
    <w:basedOn w:val="Normal"/>
    <w:rsid w:val="00A42BA2"/>
    <w:pPr>
      <w:spacing w:after="200" w:line="276" w:lineRule="auto"/>
      <w:ind w:left="720"/>
      <w:contextualSpacing/>
    </w:pPr>
    <w:rPr>
      <w:rFonts w:ascii="Calibri" w:hAnsi="Calibri"/>
      <w:szCs w:val="22"/>
      <w:lang w:eastAsia="en-US" w:bidi="sv-SE"/>
    </w:rPr>
  </w:style>
  <w:style w:type="paragraph" w:styleId="Normalwebb">
    <w:name w:val="Normal (Web)"/>
    <w:basedOn w:val="Normal"/>
    <w:uiPriority w:val="99"/>
    <w:unhideWhenUsed/>
    <w:rsid w:val="00130270"/>
    <w:pPr>
      <w:spacing w:after="135" w:line="270" w:lineRule="atLeast"/>
    </w:pPr>
    <w:rPr>
      <w:rFonts w:ascii="Arial" w:hAnsi="Arial" w:cs="Arial"/>
      <w:sz w:val="20"/>
      <w:szCs w:val="20"/>
    </w:rPr>
  </w:style>
  <w:style w:type="paragraph" w:styleId="Liststycke">
    <w:name w:val="List Paragraph"/>
    <w:basedOn w:val="Normal"/>
    <w:uiPriority w:val="34"/>
    <w:qFormat/>
    <w:rsid w:val="00F6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el\Skrivbord\Mallar%20och%20loggor\PM_Rapport%20u%20dialog_svlogo_sven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4A26-BC29-4BF9-A2A5-064FE46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PM_Rapport u dialog_svlogo_svensk</Template>
  <TotalTime>13</TotalTime>
  <Pages>7</Pages>
  <Words>1024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VP</vt:lpstr>
    </vt:vector>
  </TitlesOfParts>
  <Company>ki</Company>
  <LinksUpToDate>false</LinksUpToDate>
  <CharactersWithSpaces>6442</CharactersWithSpaces>
  <SharedDoc>false</SharedDoc>
  <HLinks>
    <vt:vector size="168" baseType="variant">
      <vt:variant>
        <vt:i4>1245223</vt:i4>
      </vt:variant>
      <vt:variant>
        <vt:i4>174</vt:i4>
      </vt:variant>
      <vt:variant>
        <vt:i4>0</vt:i4>
      </vt:variant>
      <vt:variant>
        <vt:i4>5</vt:i4>
      </vt:variant>
      <vt:variant>
        <vt:lpwstr>http://intra.ki.se/news/management/annual_review/AR_inst_2009.pdf</vt:lpwstr>
      </vt:variant>
      <vt:variant>
        <vt:lpwstr/>
      </vt:variant>
      <vt:variant>
        <vt:i4>720924</vt:i4>
      </vt:variant>
      <vt:variant>
        <vt:i4>171</vt:i4>
      </vt:variant>
      <vt:variant>
        <vt:i4>0</vt:i4>
      </vt:variant>
      <vt:variant>
        <vt:i4>5</vt:i4>
      </vt:variant>
      <vt:variant>
        <vt:lpwstr>http://ki.se/ki/jsp/polopoly.jsp?d=31955&amp;a=91991&amp;l=sv</vt:lpwstr>
      </vt:variant>
      <vt:variant>
        <vt:lpwstr/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_Toc243802184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_Toc243802183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_Toc243802182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_Toc243802181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_Toc243802180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_Toc243802179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_Toc243802178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_Toc243802177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_Toc243802176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_Toc243802175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_Toc243802174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_Toc243802173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_Toc243802172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_Toc243802171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_Toc243802170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_Toc243802169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_Toc243802168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_Toc243802167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_Toc243802166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_Toc243802165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_Toc243802164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_Toc243802163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_Toc243802162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_Toc243802161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_Toc243802160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_Toc243802159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VP</dc:title>
  <dc:creator>Ingrid Katzler</dc:creator>
  <cp:lastModifiedBy>Linda Blomberg</cp:lastModifiedBy>
  <cp:revision>4</cp:revision>
  <cp:lastPrinted>2015-03-13T11:10:00Z</cp:lastPrinted>
  <dcterms:created xsi:type="dcterms:W3CDTF">2016-04-19T21:14:00Z</dcterms:created>
  <dcterms:modified xsi:type="dcterms:W3CDTF">2016-04-19T21:24:00Z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</Properties>
</file>